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176642" w14:textId="3F01CD8D" w:rsidR="00647594" w:rsidRDefault="00647594" w:rsidP="00EE2892">
      <w:pPr>
        <w:pStyle w:val="Spistreci1"/>
      </w:pPr>
      <w:bookmarkStart w:id="0" w:name="_Toc352334756"/>
    </w:p>
    <w:sdt>
      <w:sdtPr>
        <w:rPr>
          <w:rFonts w:ascii="Arial" w:eastAsiaTheme="minorEastAsia" w:hAnsi="Arial" w:cstheme="minorBidi"/>
          <w:bCs w:val="0"/>
          <w:caps w:val="0"/>
          <w:smallCaps/>
          <w:color w:val="auto"/>
          <w:sz w:val="22"/>
          <w:szCs w:val="22"/>
        </w:rPr>
        <w:id w:val="448214772"/>
        <w:docPartObj>
          <w:docPartGallery w:val="Table of Contents"/>
          <w:docPartUnique/>
        </w:docPartObj>
      </w:sdtPr>
      <w:sdtEndPr>
        <w:rPr>
          <w:b/>
          <w:bCs/>
          <w:smallCaps w:val="0"/>
        </w:rPr>
      </w:sdtEndPr>
      <w:sdtContent>
        <w:p w14:paraId="11F2FBF1" w14:textId="7E8659CA" w:rsidR="008C5556" w:rsidRDefault="0014004E" w:rsidP="00B714BA">
          <w:pPr>
            <w:pStyle w:val="Nagwekspisutreci"/>
          </w:pPr>
          <w:r>
            <w:rPr>
              <w:noProof/>
            </w:rPr>
            <mc:AlternateContent>
              <mc:Choice Requires="wps">
                <w:drawing>
                  <wp:anchor distT="0" distB="0" distL="114300" distR="114300" simplePos="0" relativeHeight="251659264" behindDoc="0" locked="0" layoutInCell="1" allowOverlap="1" wp14:anchorId="00D075D0" wp14:editId="2C3EE3D9">
                    <wp:simplePos x="0" y="0"/>
                    <wp:positionH relativeFrom="margin">
                      <wp:align>center</wp:align>
                    </wp:positionH>
                    <wp:positionV relativeFrom="paragraph">
                      <wp:posOffset>522814</wp:posOffset>
                    </wp:positionV>
                    <wp:extent cx="5727700" cy="0"/>
                    <wp:effectExtent l="0" t="0" r="0" b="0"/>
                    <wp:wrapNone/>
                    <wp:docPr id="1" name="Łącznik prosty 1"/>
                    <wp:cNvGraphicFramePr/>
                    <a:graphic xmlns:a="http://schemas.openxmlformats.org/drawingml/2006/main">
                      <a:graphicData uri="http://schemas.microsoft.com/office/word/2010/wordprocessingShape">
                        <wps:wsp>
                          <wps:cNvCnPr/>
                          <wps:spPr>
                            <a:xfrm>
                              <a:off x="0" y="0"/>
                              <a:ext cx="57277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4058445" id="Łącznik prosty 1" o:spid="_x0000_s1026" style="position:absolute;z-index:251659264;visibility:visible;mso-wrap-style:square;mso-wrap-distance-left:9pt;mso-wrap-distance-top:0;mso-wrap-distance-right:9pt;mso-wrap-distance-bottom:0;mso-position-horizontal:center;mso-position-horizontal-relative:margin;mso-position-vertical:absolute;mso-position-vertical-relative:text" from="0,41.15pt" to="451pt,4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" strokecolor="black [3213]">
                    <w10:wrap anchorx="margin"/>
                  </v:line>
                </w:pict>
              </mc:Fallback>
            </mc:AlternateContent>
          </w:r>
          <w:r w:rsidR="008C5556" w:rsidRPr="00662130">
            <w:t>Spis treści</w:t>
          </w:r>
        </w:p>
        <w:p w14:paraId="0604DDB7" w14:textId="404A1881" w:rsidR="00662130" w:rsidRPr="00662130" w:rsidRDefault="00662130" w:rsidP="00662130"/>
        <w:p w14:paraId="573596F4" w14:textId="6E372159" w:rsidR="000B13EE" w:rsidRDefault="00C31E5B">
          <w:pPr>
            <w:pStyle w:val="Spistreci1"/>
            <w:rPr>
              <w:rFonts w:asciiTheme="minorHAnsi" w:eastAsiaTheme="minorEastAsia" w:hAnsiTheme="minorHAnsi" w:cstheme="minorBidi"/>
              <w:b w:val="0"/>
              <w:smallCaps w:val="0"/>
              <w:noProof/>
              <w:kern w:val="2"/>
              <w:sz w:val="24"/>
              <w14:ligatures w14:val="standardContextual"/>
            </w:rPr>
          </w:pPr>
          <w:r>
            <w:fldChar w:fldCharType="begin"/>
          </w:r>
          <w:r>
            <w:instrText xml:space="preserve"> TOC \o "1-1" \h \z \u </w:instrText>
          </w:r>
          <w:r>
            <w:fldChar w:fldCharType="separate"/>
          </w:r>
          <w:hyperlink w:anchor="_Toc213079001" w:history="1">
            <w:r w:rsidR="000B13EE" w:rsidRPr="00C14052">
              <w:rPr>
                <w:rStyle w:val="Hipercze"/>
                <w:noProof/>
              </w:rPr>
              <w:t>1</w:t>
            </w:r>
            <w:r w:rsidR="000B13EE">
              <w:rPr>
                <w:rFonts w:asciiTheme="minorHAnsi" w:eastAsiaTheme="minorEastAsia" w:hAnsiTheme="minorHAnsi" w:cstheme="minorBidi"/>
                <w:b w:val="0"/>
                <w:smallCaps w:val="0"/>
                <w:noProof/>
                <w:kern w:val="2"/>
                <w:sz w:val="24"/>
                <w14:ligatures w14:val="standardContextual"/>
              </w:rPr>
              <w:tab/>
            </w:r>
            <w:r w:rsidR="000B13EE" w:rsidRPr="00C14052">
              <w:rPr>
                <w:rStyle w:val="Hipercze"/>
                <w:noProof/>
              </w:rPr>
              <w:t>Słownik pojęć</w:t>
            </w:r>
            <w:r w:rsidR="000B13EE">
              <w:rPr>
                <w:noProof/>
                <w:webHidden/>
              </w:rPr>
              <w:tab/>
            </w:r>
            <w:r w:rsidR="000B13EE">
              <w:rPr>
                <w:noProof/>
                <w:webHidden/>
              </w:rPr>
              <w:fldChar w:fldCharType="begin"/>
            </w:r>
            <w:r w:rsidR="000B13EE">
              <w:rPr>
                <w:noProof/>
                <w:webHidden/>
              </w:rPr>
              <w:instrText xml:space="preserve"> PAGEREF _Toc213079001 \h </w:instrText>
            </w:r>
            <w:r w:rsidR="000B13EE">
              <w:rPr>
                <w:noProof/>
                <w:webHidden/>
              </w:rPr>
            </w:r>
            <w:r w:rsidR="000B13EE">
              <w:rPr>
                <w:noProof/>
                <w:webHidden/>
              </w:rPr>
              <w:fldChar w:fldCharType="separate"/>
            </w:r>
            <w:r w:rsidR="000B13EE">
              <w:rPr>
                <w:noProof/>
                <w:webHidden/>
              </w:rPr>
              <w:t>2</w:t>
            </w:r>
            <w:r w:rsidR="000B13EE">
              <w:rPr>
                <w:noProof/>
                <w:webHidden/>
              </w:rPr>
              <w:fldChar w:fldCharType="end"/>
            </w:r>
          </w:hyperlink>
        </w:p>
        <w:p w14:paraId="3DECF465" w14:textId="14EBBEDC" w:rsidR="000B13EE" w:rsidRDefault="00000000">
          <w:pPr>
            <w:pStyle w:val="Spistreci1"/>
            <w:rPr>
              <w:rFonts w:asciiTheme="minorHAnsi" w:eastAsiaTheme="minorEastAsia" w:hAnsiTheme="minorHAnsi" w:cstheme="minorBidi"/>
              <w:b w:val="0"/>
              <w:smallCaps w:val="0"/>
              <w:noProof/>
              <w:kern w:val="2"/>
              <w:sz w:val="24"/>
              <w14:ligatures w14:val="standardContextual"/>
            </w:rPr>
          </w:pPr>
          <w:hyperlink w:anchor="_Toc213079002" w:history="1">
            <w:r w:rsidR="000B13EE" w:rsidRPr="00C14052">
              <w:rPr>
                <w:rStyle w:val="Hipercze"/>
                <w:noProof/>
              </w:rPr>
              <w:t>2</w:t>
            </w:r>
            <w:r w:rsidR="000B13EE">
              <w:rPr>
                <w:rFonts w:asciiTheme="minorHAnsi" w:eastAsiaTheme="minorEastAsia" w:hAnsiTheme="minorHAnsi" w:cstheme="minorBidi"/>
                <w:b w:val="0"/>
                <w:smallCaps w:val="0"/>
                <w:noProof/>
                <w:kern w:val="2"/>
                <w:sz w:val="24"/>
                <w14:ligatures w14:val="standardContextual"/>
              </w:rPr>
              <w:tab/>
            </w:r>
            <w:r w:rsidR="000B13EE" w:rsidRPr="00C14052">
              <w:rPr>
                <w:rStyle w:val="Hipercze"/>
                <w:noProof/>
              </w:rPr>
              <w:t>Przedmiot zamówienia</w:t>
            </w:r>
            <w:r w:rsidR="000B13EE">
              <w:rPr>
                <w:noProof/>
                <w:webHidden/>
              </w:rPr>
              <w:tab/>
            </w:r>
            <w:r w:rsidR="000B13EE">
              <w:rPr>
                <w:noProof/>
                <w:webHidden/>
              </w:rPr>
              <w:fldChar w:fldCharType="begin"/>
            </w:r>
            <w:r w:rsidR="000B13EE">
              <w:rPr>
                <w:noProof/>
                <w:webHidden/>
              </w:rPr>
              <w:instrText xml:space="preserve"> PAGEREF _Toc213079002 \h </w:instrText>
            </w:r>
            <w:r w:rsidR="000B13EE">
              <w:rPr>
                <w:noProof/>
                <w:webHidden/>
              </w:rPr>
            </w:r>
            <w:r w:rsidR="000B13EE">
              <w:rPr>
                <w:noProof/>
                <w:webHidden/>
              </w:rPr>
              <w:fldChar w:fldCharType="separate"/>
            </w:r>
            <w:r w:rsidR="000B13EE">
              <w:rPr>
                <w:noProof/>
                <w:webHidden/>
              </w:rPr>
              <w:t>3</w:t>
            </w:r>
            <w:r w:rsidR="000B13EE">
              <w:rPr>
                <w:noProof/>
                <w:webHidden/>
              </w:rPr>
              <w:fldChar w:fldCharType="end"/>
            </w:r>
          </w:hyperlink>
        </w:p>
        <w:p w14:paraId="466893CB" w14:textId="19A0184F" w:rsidR="000B13EE" w:rsidRDefault="00000000">
          <w:pPr>
            <w:pStyle w:val="Spistreci1"/>
            <w:rPr>
              <w:rFonts w:asciiTheme="minorHAnsi" w:eastAsiaTheme="minorEastAsia" w:hAnsiTheme="minorHAnsi" w:cstheme="minorBidi"/>
              <w:b w:val="0"/>
              <w:smallCaps w:val="0"/>
              <w:noProof/>
              <w:kern w:val="2"/>
              <w:sz w:val="24"/>
              <w14:ligatures w14:val="standardContextual"/>
            </w:rPr>
          </w:pPr>
          <w:hyperlink w:anchor="_Toc213079003" w:history="1">
            <w:r w:rsidR="000B13EE" w:rsidRPr="00C14052">
              <w:rPr>
                <w:rStyle w:val="Hipercze"/>
                <w:noProof/>
              </w:rPr>
              <w:t>3</w:t>
            </w:r>
            <w:r w:rsidR="000B13EE">
              <w:rPr>
                <w:rFonts w:asciiTheme="minorHAnsi" w:eastAsiaTheme="minorEastAsia" w:hAnsiTheme="minorHAnsi" w:cstheme="minorBidi"/>
                <w:b w:val="0"/>
                <w:smallCaps w:val="0"/>
                <w:noProof/>
                <w:kern w:val="2"/>
                <w:sz w:val="24"/>
                <w14:ligatures w14:val="standardContextual"/>
              </w:rPr>
              <w:tab/>
            </w:r>
            <w:r w:rsidR="000B13EE" w:rsidRPr="00C14052">
              <w:rPr>
                <w:rStyle w:val="Hipercze"/>
                <w:noProof/>
              </w:rPr>
              <w:t>Wymagania ogólne dla Platformy Systemu</w:t>
            </w:r>
            <w:r w:rsidR="000B13EE">
              <w:rPr>
                <w:noProof/>
                <w:webHidden/>
              </w:rPr>
              <w:tab/>
            </w:r>
            <w:r w:rsidR="000B13EE">
              <w:rPr>
                <w:noProof/>
                <w:webHidden/>
              </w:rPr>
              <w:fldChar w:fldCharType="begin"/>
            </w:r>
            <w:r w:rsidR="000B13EE">
              <w:rPr>
                <w:noProof/>
                <w:webHidden/>
              </w:rPr>
              <w:instrText xml:space="preserve"> PAGEREF _Toc213079003 \h </w:instrText>
            </w:r>
            <w:r w:rsidR="000B13EE">
              <w:rPr>
                <w:noProof/>
                <w:webHidden/>
              </w:rPr>
            </w:r>
            <w:r w:rsidR="000B13EE">
              <w:rPr>
                <w:noProof/>
                <w:webHidden/>
              </w:rPr>
              <w:fldChar w:fldCharType="separate"/>
            </w:r>
            <w:r w:rsidR="000B13EE">
              <w:rPr>
                <w:noProof/>
                <w:webHidden/>
              </w:rPr>
              <w:t>5</w:t>
            </w:r>
            <w:r w:rsidR="000B13EE">
              <w:rPr>
                <w:noProof/>
                <w:webHidden/>
              </w:rPr>
              <w:fldChar w:fldCharType="end"/>
            </w:r>
          </w:hyperlink>
        </w:p>
        <w:p w14:paraId="34FAA911" w14:textId="7B78CDC6" w:rsidR="000B13EE" w:rsidRDefault="00000000">
          <w:pPr>
            <w:pStyle w:val="Spistreci1"/>
            <w:rPr>
              <w:rFonts w:asciiTheme="minorHAnsi" w:eastAsiaTheme="minorEastAsia" w:hAnsiTheme="minorHAnsi" w:cstheme="minorBidi"/>
              <w:b w:val="0"/>
              <w:smallCaps w:val="0"/>
              <w:noProof/>
              <w:kern w:val="2"/>
              <w:sz w:val="24"/>
              <w14:ligatures w14:val="standardContextual"/>
            </w:rPr>
          </w:pPr>
          <w:hyperlink w:anchor="_Toc213079004" w:history="1">
            <w:r w:rsidR="000B13EE" w:rsidRPr="00C14052">
              <w:rPr>
                <w:rStyle w:val="Hipercze"/>
                <w:noProof/>
              </w:rPr>
              <w:t>4</w:t>
            </w:r>
            <w:r w:rsidR="000B13EE">
              <w:rPr>
                <w:rFonts w:asciiTheme="minorHAnsi" w:eastAsiaTheme="minorEastAsia" w:hAnsiTheme="minorHAnsi" w:cstheme="minorBidi"/>
                <w:b w:val="0"/>
                <w:smallCaps w:val="0"/>
                <w:noProof/>
                <w:kern w:val="2"/>
                <w:sz w:val="24"/>
                <w14:ligatures w14:val="standardContextual"/>
              </w:rPr>
              <w:tab/>
            </w:r>
            <w:r w:rsidR="000B13EE" w:rsidRPr="00C14052">
              <w:rPr>
                <w:rStyle w:val="Hipercze"/>
                <w:noProof/>
              </w:rPr>
              <w:t>Wymagania szczegółowe dla Platformy Systemu</w:t>
            </w:r>
            <w:r w:rsidR="000B13EE">
              <w:rPr>
                <w:noProof/>
                <w:webHidden/>
              </w:rPr>
              <w:tab/>
            </w:r>
            <w:r w:rsidR="000B13EE">
              <w:rPr>
                <w:noProof/>
                <w:webHidden/>
              </w:rPr>
              <w:fldChar w:fldCharType="begin"/>
            </w:r>
            <w:r w:rsidR="000B13EE">
              <w:rPr>
                <w:noProof/>
                <w:webHidden/>
              </w:rPr>
              <w:instrText xml:space="preserve"> PAGEREF _Toc213079004 \h </w:instrText>
            </w:r>
            <w:r w:rsidR="000B13EE">
              <w:rPr>
                <w:noProof/>
                <w:webHidden/>
              </w:rPr>
            </w:r>
            <w:r w:rsidR="000B13EE">
              <w:rPr>
                <w:noProof/>
                <w:webHidden/>
              </w:rPr>
              <w:fldChar w:fldCharType="separate"/>
            </w:r>
            <w:r w:rsidR="000B13EE">
              <w:rPr>
                <w:noProof/>
                <w:webHidden/>
              </w:rPr>
              <w:t>5</w:t>
            </w:r>
            <w:r w:rsidR="000B13EE">
              <w:rPr>
                <w:noProof/>
                <w:webHidden/>
              </w:rPr>
              <w:fldChar w:fldCharType="end"/>
            </w:r>
          </w:hyperlink>
        </w:p>
        <w:p w14:paraId="0F34AE3F" w14:textId="4A907E54" w:rsidR="000B13EE" w:rsidRDefault="00000000">
          <w:pPr>
            <w:pStyle w:val="Spistreci1"/>
            <w:rPr>
              <w:rFonts w:asciiTheme="minorHAnsi" w:eastAsiaTheme="minorEastAsia" w:hAnsiTheme="minorHAnsi" w:cstheme="minorBidi"/>
              <w:b w:val="0"/>
              <w:smallCaps w:val="0"/>
              <w:noProof/>
              <w:kern w:val="2"/>
              <w:sz w:val="24"/>
              <w14:ligatures w14:val="standardContextual"/>
            </w:rPr>
          </w:pPr>
          <w:hyperlink w:anchor="_Toc213079005" w:history="1">
            <w:r w:rsidR="000B13EE" w:rsidRPr="00C14052">
              <w:rPr>
                <w:rStyle w:val="Hipercze"/>
                <w:noProof/>
              </w:rPr>
              <w:t>5</w:t>
            </w:r>
            <w:r w:rsidR="000B13EE">
              <w:rPr>
                <w:rFonts w:asciiTheme="minorHAnsi" w:eastAsiaTheme="minorEastAsia" w:hAnsiTheme="minorHAnsi" w:cstheme="minorBidi"/>
                <w:b w:val="0"/>
                <w:smallCaps w:val="0"/>
                <w:noProof/>
                <w:kern w:val="2"/>
                <w:sz w:val="24"/>
                <w14:ligatures w14:val="standardContextual"/>
              </w:rPr>
              <w:tab/>
            </w:r>
            <w:r w:rsidR="000B13EE" w:rsidRPr="00C14052">
              <w:rPr>
                <w:rStyle w:val="Hipercze"/>
                <w:noProof/>
              </w:rPr>
              <w:t>Monitorowanie Platformy Systemu</w:t>
            </w:r>
            <w:r w:rsidR="000B13EE">
              <w:rPr>
                <w:noProof/>
                <w:webHidden/>
              </w:rPr>
              <w:tab/>
            </w:r>
            <w:r w:rsidR="000B13EE">
              <w:rPr>
                <w:noProof/>
                <w:webHidden/>
              </w:rPr>
              <w:fldChar w:fldCharType="begin"/>
            </w:r>
            <w:r w:rsidR="000B13EE">
              <w:rPr>
                <w:noProof/>
                <w:webHidden/>
              </w:rPr>
              <w:instrText xml:space="preserve"> PAGEREF _Toc213079005 \h </w:instrText>
            </w:r>
            <w:r w:rsidR="000B13EE">
              <w:rPr>
                <w:noProof/>
                <w:webHidden/>
              </w:rPr>
            </w:r>
            <w:r w:rsidR="000B13EE">
              <w:rPr>
                <w:noProof/>
                <w:webHidden/>
              </w:rPr>
              <w:fldChar w:fldCharType="separate"/>
            </w:r>
            <w:r w:rsidR="000B13EE">
              <w:rPr>
                <w:noProof/>
                <w:webHidden/>
              </w:rPr>
              <w:t>6</w:t>
            </w:r>
            <w:r w:rsidR="000B13EE">
              <w:rPr>
                <w:noProof/>
                <w:webHidden/>
              </w:rPr>
              <w:fldChar w:fldCharType="end"/>
            </w:r>
          </w:hyperlink>
        </w:p>
        <w:p w14:paraId="730D5BC9" w14:textId="6A404B19" w:rsidR="000B13EE" w:rsidRDefault="00000000">
          <w:pPr>
            <w:pStyle w:val="Spistreci1"/>
            <w:rPr>
              <w:rFonts w:asciiTheme="minorHAnsi" w:eastAsiaTheme="minorEastAsia" w:hAnsiTheme="minorHAnsi" w:cstheme="minorBidi"/>
              <w:b w:val="0"/>
              <w:smallCaps w:val="0"/>
              <w:noProof/>
              <w:kern w:val="2"/>
              <w:sz w:val="24"/>
              <w14:ligatures w14:val="standardContextual"/>
            </w:rPr>
          </w:pPr>
          <w:hyperlink w:anchor="_Toc213079006" w:history="1">
            <w:r w:rsidR="000B13EE" w:rsidRPr="00C14052">
              <w:rPr>
                <w:rStyle w:val="Hipercze"/>
                <w:noProof/>
              </w:rPr>
              <w:t>6</w:t>
            </w:r>
            <w:r w:rsidR="000B13EE">
              <w:rPr>
                <w:rFonts w:asciiTheme="minorHAnsi" w:eastAsiaTheme="minorEastAsia" w:hAnsiTheme="minorHAnsi" w:cstheme="minorBidi"/>
                <w:b w:val="0"/>
                <w:smallCaps w:val="0"/>
                <w:noProof/>
                <w:kern w:val="2"/>
                <w:sz w:val="24"/>
                <w14:ligatures w14:val="standardContextual"/>
              </w:rPr>
              <w:tab/>
            </w:r>
            <w:r w:rsidR="000B13EE" w:rsidRPr="00C14052">
              <w:rPr>
                <w:rStyle w:val="Hipercze"/>
                <w:noProof/>
              </w:rPr>
              <w:t>Warsztaty Wdrożeniowe</w:t>
            </w:r>
            <w:r w:rsidR="000B13EE">
              <w:rPr>
                <w:noProof/>
                <w:webHidden/>
              </w:rPr>
              <w:tab/>
            </w:r>
            <w:r w:rsidR="000B13EE">
              <w:rPr>
                <w:noProof/>
                <w:webHidden/>
              </w:rPr>
              <w:fldChar w:fldCharType="begin"/>
            </w:r>
            <w:r w:rsidR="000B13EE">
              <w:rPr>
                <w:noProof/>
                <w:webHidden/>
              </w:rPr>
              <w:instrText xml:space="preserve"> PAGEREF _Toc213079006 \h </w:instrText>
            </w:r>
            <w:r w:rsidR="000B13EE">
              <w:rPr>
                <w:noProof/>
                <w:webHidden/>
              </w:rPr>
            </w:r>
            <w:r w:rsidR="000B13EE">
              <w:rPr>
                <w:noProof/>
                <w:webHidden/>
              </w:rPr>
              <w:fldChar w:fldCharType="separate"/>
            </w:r>
            <w:r w:rsidR="000B13EE">
              <w:rPr>
                <w:noProof/>
                <w:webHidden/>
              </w:rPr>
              <w:t>7</w:t>
            </w:r>
            <w:r w:rsidR="000B13EE">
              <w:rPr>
                <w:noProof/>
                <w:webHidden/>
              </w:rPr>
              <w:fldChar w:fldCharType="end"/>
            </w:r>
          </w:hyperlink>
        </w:p>
        <w:p w14:paraId="628710FF" w14:textId="0BB396EF" w:rsidR="000B13EE" w:rsidRDefault="00000000">
          <w:pPr>
            <w:pStyle w:val="Spistreci1"/>
            <w:rPr>
              <w:rFonts w:asciiTheme="minorHAnsi" w:eastAsiaTheme="minorEastAsia" w:hAnsiTheme="minorHAnsi" w:cstheme="minorBidi"/>
              <w:b w:val="0"/>
              <w:smallCaps w:val="0"/>
              <w:noProof/>
              <w:kern w:val="2"/>
              <w:sz w:val="24"/>
              <w14:ligatures w14:val="standardContextual"/>
            </w:rPr>
          </w:pPr>
          <w:hyperlink w:anchor="_Toc213079007" w:history="1">
            <w:r w:rsidR="000B13EE" w:rsidRPr="00C14052">
              <w:rPr>
                <w:rStyle w:val="Hipercze"/>
                <w:noProof/>
              </w:rPr>
              <w:t>7</w:t>
            </w:r>
            <w:r w:rsidR="000B13EE">
              <w:rPr>
                <w:rFonts w:asciiTheme="minorHAnsi" w:eastAsiaTheme="minorEastAsia" w:hAnsiTheme="minorHAnsi" w:cstheme="minorBidi"/>
                <w:b w:val="0"/>
                <w:smallCaps w:val="0"/>
                <w:noProof/>
                <w:kern w:val="2"/>
                <w:sz w:val="24"/>
                <w14:ligatures w14:val="standardContextual"/>
              </w:rPr>
              <w:tab/>
            </w:r>
            <w:r w:rsidR="000B13EE" w:rsidRPr="00C14052">
              <w:rPr>
                <w:rStyle w:val="Hipercze"/>
                <w:noProof/>
              </w:rPr>
              <w:t>Standardy Techniczne</w:t>
            </w:r>
            <w:r w:rsidR="000B13EE">
              <w:rPr>
                <w:noProof/>
                <w:webHidden/>
              </w:rPr>
              <w:tab/>
            </w:r>
            <w:r w:rsidR="000B13EE">
              <w:rPr>
                <w:noProof/>
                <w:webHidden/>
              </w:rPr>
              <w:fldChar w:fldCharType="begin"/>
            </w:r>
            <w:r w:rsidR="000B13EE">
              <w:rPr>
                <w:noProof/>
                <w:webHidden/>
              </w:rPr>
              <w:instrText xml:space="preserve"> PAGEREF _Toc213079007 \h </w:instrText>
            </w:r>
            <w:r w:rsidR="000B13EE">
              <w:rPr>
                <w:noProof/>
                <w:webHidden/>
              </w:rPr>
            </w:r>
            <w:r w:rsidR="000B13EE">
              <w:rPr>
                <w:noProof/>
                <w:webHidden/>
              </w:rPr>
              <w:fldChar w:fldCharType="separate"/>
            </w:r>
            <w:r w:rsidR="000B13EE">
              <w:rPr>
                <w:noProof/>
                <w:webHidden/>
              </w:rPr>
              <w:t>8</w:t>
            </w:r>
            <w:r w:rsidR="000B13EE">
              <w:rPr>
                <w:noProof/>
                <w:webHidden/>
              </w:rPr>
              <w:fldChar w:fldCharType="end"/>
            </w:r>
          </w:hyperlink>
        </w:p>
        <w:p w14:paraId="31B80ABE" w14:textId="72A404E3" w:rsidR="008C5556" w:rsidRDefault="00C31E5B">
          <w:r>
            <w:rPr>
              <w:rFonts w:eastAsia="Times New Roman" w:cs="Times New Roman"/>
              <w:sz w:val="20"/>
              <w:szCs w:val="24"/>
            </w:rPr>
            <w:fldChar w:fldCharType="end"/>
          </w:r>
        </w:p>
      </w:sdtContent>
    </w:sdt>
    <w:p w14:paraId="4A176658" w14:textId="01834B7B" w:rsidR="008C5556" w:rsidRDefault="008C5556">
      <w:pPr>
        <w:spacing w:after="200" w:line="276" w:lineRule="auto"/>
        <w:jc w:val="left"/>
      </w:pPr>
      <w:r>
        <w:br w:type="page"/>
      </w:r>
    </w:p>
    <w:p w14:paraId="6E88BE6F" w14:textId="77777777" w:rsidR="00B714BA" w:rsidRPr="00B714BA" w:rsidRDefault="00B714BA" w:rsidP="00544177">
      <w:pPr>
        <w:pStyle w:val="Nagwek1"/>
      </w:pPr>
      <w:bookmarkStart w:id="1" w:name="_Toc213079001"/>
      <w:bookmarkEnd w:id="0"/>
      <w:r w:rsidRPr="00544177">
        <w:lastRenderedPageBreak/>
        <w:t>Słownik</w:t>
      </w:r>
      <w:r w:rsidRPr="00B714BA">
        <w:t xml:space="preserve"> pojęć</w:t>
      </w:r>
      <w:bookmarkEnd w:id="1"/>
    </w:p>
    <w:p w14:paraId="441EBB92" w14:textId="77777777" w:rsidR="00B714BA" w:rsidRPr="00B714BA" w:rsidRDefault="00B714BA" w:rsidP="00B714BA">
      <w:pPr>
        <w:pStyle w:val="PGESystemy"/>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8"/>
        <w:gridCol w:w="6474"/>
      </w:tblGrid>
      <w:tr w:rsidR="00501A64" w:rsidRPr="00812491" w14:paraId="754B3A6C" w14:textId="77777777" w:rsidTr="650EB0F4">
        <w:tc>
          <w:tcPr>
            <w:tcW w:w="1428" w:type="pct"/>
          </w:tcPr>
          <w:p w14:paraId="4CE7819F" w14:textId="77777777" w:rsidR="00501A64" w:rsidRPr="00812491" w:rsidRDefault="650EB0F4" w:rsidP="00B714BA">
            <w:pPr>
              <w:pStyle w:val="PGESystemy"/>
            </w:pPr>
            <w:r w:rsidRPr="650EB0F4">
              <w:t>CPD</w:t>
            </w:r>
          </w:p>
        </w:tc>
        <w:tc>
          <w:tcPr>
            <w:tcW w:w="3572" w:type="pct"/>
          </w:tcPr>
          <w:p w14:paraId="6864923E" w14:textId="77777777" w:rsidR="00501A64" w:rsidRPr="00812491" w:rsidRDefault="650EB0F4" w:rsidP="00B714BA">
            <w:pPr>
              <w:pStyle w:val="PGESystemy"/>
            </w:pPr>
            <w:r w:rsidRPr="650EB0F4">
              <w:t>Centrum Przetwarzania Danych</w:t>
            </w:r>
          </w:p>
        </w:tc>
      </w:tr>
      <w:tr w:rsidR="009228C7" w:rsidRPr="00812491" w14:paraId="7D779157" w14:textId="77777777" w:rsidTr="650EB0F4">
        <w:tc>
          <w:tcPr>
            <w:tcW w:w="1428" w:type="pct"/>
          </w:tcPr>
          <w:p w14:paraId="6205EFE2" w14:textId="77777777" w:rsidR="009228C7" w:rsidRPr="009228C7" w:rsidRDefault="009228C7" w:rsidP="00B714BA">
            <w:pPr>
              <w:pStyle w:val="PGESystemy"/>
            </w:pPr>
            <w:r w:rsidRPr="009228C7">
              <w:t>Chmura prywatna</w:t>
            </w:r>
          </w:p>
          <w:p w14:paraId="34BF136F" w14:textId="18D0A013" w:rsidR="009228C7" w:rsidRPr="650EB0F4" w:rsidRDefault="009228C7" w:rsidP="00B714BA">
            <w:pPr>
              <w:pStyle w:val="PGESystemy"/>
            </w:pPr>
            <w:r w:rsidRPr="009228C7">
              <w:t>(ang. private cloud)</w:t>
            </w:r>
          </w:p>
        </w:tc>
        <w:tc>
          <w:tcPr>
            <w:tcW w:w="3572" w:type="pct"/>
          </w:tcPr>
          <w:p w14:paraId="317F937D" w14:textId="26BAAF37" w:rsidR="009228C7" w:rsidRPr="009228C7" w:rsidRDefault="009228C7" w:rsidP="00B714BA">
            <w:pPr>
              <w:pStyle w:val="PGESystemy"/>
            </w:pPr>
            <w:r w:rsidRPr="009228C7">
              <w:t xml:space="preserve">Model chmury obliczeniowej, w którym zasoby są przeznaczone wyłącznie dla jednej organizacji i są odizolowane od innych użytkowników. Infrastruktura chmury prywatnej </w:t>
            </w:r>
            <w:r w:rsidR="001066E0">
              <w:t xml:space="preserve">będzie </w:t>
            </w:r>
            <w:r w:rsidRPr="009228C7">
              <w:t>hostowana przez zewnętrznego dostawcę, który zapewnia pełną izolację i dedykację zasobów dla konkretnego klienta (Tenant). Zamawiający posiada dedykowane Tenanty w chmurze Microsoft Azure</w:t>
            </w:r>
          </w:p>
          <w:p w14:paraId="215964AA" w14:textId="62E08966" w:rsidR="009228C7" w:rsidRPr="650EB0F4" w:rsidRDefault="009228C7" w:rsidP="00B714BA">
            <w:pPr>
              <w:pStyle w:val="PGESystemy"/>
            </w:pPr>
            <w:r w:rsidRPr="009228C7">
              <w:t>Chmura prywatna umożliwia większą kontrolę nad bezpieczeństwem, zgodnością z regulacjami oraz konfiguracją środowiska IT.</w:t>
            </w:r>
          </w:p>
        </w:tc>
      </w:tr>
      <w:tr w:rsidR="009228C7" w:rsidRPr="00812491" w14:paraId="29D060C8" w14:textId="77777777" w:rsidTr="650EB0F4">
        <w:tc>
          <w:tcPr>
            <w:tcW w:w="1428" w:type="pct"/>
          </w:tcPr>
          <w:p w14:paraId="50543650" w14:textId="1B7600B8" w:rsidR="009228C7" w:rsidRPr="002746C7" w:rsidRDefault="009228C7" w:rsidP="00B714BA">
            <w:pPr>
              <w:pStyle w:val="PGESystemy"/>
              <w:rPr>
                <w:lang w:val="en-GB"/>
              </w:rPr>
            </w:pPr>
            <w:r w:rsidRPr="002746C7">
              <w:rPr>
                <w:lang w:val="en-GB"/>
              </w:rPr>
              <w:t>IaaS (Infrastructure as a Service</w:t>
            </w:r>
          </w:p>
        </w:tc>
        <w:tc>
          <w:tcPr>
            <w:tcW w:w="3572" w:type="pct"/>
          </w:tcPr>
          <w:p w14:paraId="49B46D42" w14:textId="19066651" w:rsidR="009228C7" w:rsidRPr="650EB0F4" w:rsidRDefault="009228C7" w:rsidP="00B714BA">
            <w:pPr>
              <w:pStyle w:val="PGESystemy"/>
            </w:pPr>
            <w:r w:rsidRPr="009228C7">
              <w:t>Model świadczenia usług chmurowych, w którym dostawca udostępnia użytkownikowi infrastrukturę w formie usługi. Obejmuje to zasoby takie jak maszyny wirtualne, przestrzeń dyskową, sieci oraz inne podstawowe komponenty obliczeniowe. Użytkownik ma pełną kontrolę nad systemem operacyjnym, aplikacjami i danymi, natomiast dostawca odpowiada za fizyczną infrastrukturę, jej utrzymanie i skalowalność. IaaS umożliwia elastyczne zarządzanie zasobami bez konieczności inwestowania w fizyczny sprzęt.</w:t>
            </w:r>
          </w:p>
        </w:tc>
      </w:tr>
      <w:tr w:rsidR="009228C7" w:rsidRPr="00812491" w14:paraId="71ED9E2D" w14:textId="77777777" w:rsidTr="650EB0F4">
        <w:tc>
          <w:tcPr>
            <w:tcW w:w="1428" w:type="pct"/>
          </w:tcPr>
          <w:p w14:paraId="7EE4E331" w14:textId="77777777" w:rsidR="009228C7" w:rsidRPr="00812491" w:rsidRDefault="009228C7" w:rsidP="00B714BA">
            <w:pPr>
              <w:pStyle w:val="PGESystemy"/>
            </w:pPr>
            <w:r w:rsidRPr="650EB0F4">
              <w:t>SPOF</w:t>
            </w:r>
          </w:p>
        </w:tc>
        <w:tc>
          <w:tcPr>
            <w:tcW w:w="3572" w:type="pct"/>
          </w:tcPr>
          <w:p w14:paraId="2DECD67F" w14:textId="25830B93" w:rsidR="009228C7" w:rsidRPr="00812491" w:rsidRDefault="009228C7" w:rsidP="00B714BA">
            <w:pPr>
              <w:pStyle w:val="PGESystemy"/>
            </w:pPr>
            <w:r w:rsidRPr="650EB0F4">
              <w:t>Pojedynczy punkt awarii - dowolny element systemu, którego awaria może spowodować wadliwe działanie którejkolwiek z funkcjonalności systemu. Pojedynczymi punktami awarii mogą być zarówno komponenty infrastruktury fizycznej jak i logicznej np. w postaci oprogramowania, w szczególności serwery wirtualne (serwery bazodanowe, serwery aplikacyjne)</w:t>
            </w:r>
            <w:r w:rsidR="001066E0">
              <w:t>.</w:t>
            </w:r>
            <w:r w:rsidRPr="650EB0F4">
              <w:t xml:space="preserve"> </w:t>
            </w:r>
          </w:p>
        </w:tc>
      </w:tr>
      <w:tr w:rsidR="009228C7" w:rsidRPr="00812491" w14:paraId="58B3ECB3" w14:textId="77777777" w:rsidTr="650EB0F4">
        <w:tc>
          <w:tcPr>
            <w:tcW w:w="1428" w:type="pct"/>
          </w:tcPr>
          <w:p w14:paraId="5B903495" w14:textId="6E855171" w:rsidR="009228C7" w:rsidRPr="00812491" w:rsidRDefault="009228C7" w:rsidP="00B714BA">
            <w:pPr>
              <w:pStyle w:val="PGESystemy"/>
            </w:pPr>
            <w:r w:rsidRPr="650EB0F4">
              <w:t>HA</w:t>
            </w:r>
          </w:p>
        </w:tc>
        <w:tc>
          <w:tcPr>
            <w:tcW w:w="3572" w:type="pct"/>
          </w:tcPr>
          <w:p w14:paraId="463E223A" w14:textId="439625EC" w:rsidR="009228C7" w:rsidRPr="00812491" w:rsidRDefault="009228C7" w:rsidP="00B714BA">
            <w:pPr>
              <w:pStyle w:val="PGESystemy"/>
            </w:pPr>
            <w:r w:rsidRPr="650EB0F4">
              <w:t>Architektura klastrowa bez SPOF, umożliwiająca normalną pracę podczas awarii lub wyłączenia lub serwisowania dowolnego elementu systemu. Powyższe wymaganie dotyczy zarówno awarii lub wyłączenia lub serwisowania dowolnego elementu sprzętowego, jak również instancji każdego typu oprogramowania np. serwera warstwy bazodanowej, serwera warstwy aplikacyjnej, czy serwera warstwy prezentacji, w szczególności musi być możliwe przeprowadzenie procesu aktualizacji oprogramowania tzw. "rolling upgrade" dowolnego komponentu systemu bez wpływu na dostępność którejkolwiek z funkcjonalności systemu.</w:t>
            </w:r>
          </w:p>
        </w:tc>
      </w:tr>
      <w:tr w:rsidR="009228C7" w:rsidRPr="00812491" w14:paraId="78B8E65B" w14:textId="77777777" w:rsidTr="650EB0F4">
        <w:tc>
          <w:tcPr>
            <w:tcW w:w="1428" w:type="pct"/>
          </w:tcPr>
          <w:p w14:paraId="43DA0E99" w14:textId="77777777" w:rsidR="009228C7" w:rsidRPr="00812491" w:rsidRDefault="009228C7" w:rsidP="00B714BA">
            <w:pPr>
              <w:pStyle w:val="PGESystemy"/>
            </w:pPr>
            <w:r w:rsidRPr="650EB0F4">
              <w:t>Disaster Recover</w:t>
            </w:r>
          </w:p>
        </w:tc>
        <w:tc>
          <w:tcPr>
            <w:tcW w:w="3572" w:type="pct"/>
          </w:tcPr>
          <w:p w14:paraId="1F6ECCF0" w14:textId="77777777" w:rsidR="009228C7" w:rsidRPr="00812491" w:rsidRDefault="009228C7" w:rsidP="00B714BA">
            <w:pPr>
              <w:pStyle w:val="PGESystemy"/>
            </w:pPr>
            <w:r w:rsidRPr="650EB0F4">
              <w:t>Disaster Recover (z ang. odtwarzanie awaryjne) – infrastruktura IT, procesy, polityki i procedury związane z wznowieniem lub utrzymywaniem infrastruktury teleinformatycznej, krytycznej dla organizacji, po wystąpieniu katastrofy naturalnej lub wywołanej przez człowieka (awaria całego CPD).</w:t>
            </w:r>
          </w:p>
        </w:tc>
      </w:tr>
      <w:tr w:rsidR="009228C7" w:rsidRPr="00812491" w14:paraId="2B84E78E" w14:textId="77777777" w:rsidTr="650EB0F4">
        <w:tc>
          <w:tcPr>
            <w:tcW w:w="1428" w:type="pct"/>
          </w:tcPr>
          <w:p w14:paraId="03672C77" w14:textId="77777777" w:rsidR="009228C7" w:rsidRPr="00812491" w:rsidRDefault="009228C7" w:rsidP="00B714BA">
            <w:pPr>
              <w:pStyle w:val="PGESystemy"/>
            </w:pPr>
            <w:r w:rsidRPr="650EB0F4">
              <w:t>API</w:t>
            </w:r>
          </w:p>
        </w:tc>
        <w:tc>
          <w:tcPr>
            <w:tcW w:w="3572" w:type="pct"/>
          </w:tcPr>
          <w:p w14:paraId="28219604" w14:textId="77777777" w:rsidR="009228C7" w:rsidRPr="00812491" w:rsidRDefault="009228C7" w:rsidP="00B714BA">
            <w:pPr>
              <w:pStyle w:val="PGESystemy"/>
            </w:pPr>
            <w:r w:rsidRPr="650EB0F4">
              <w:t>Ściśle określony zestaw reguł i ich opisów, w jaki programy komunikują się między sobą. API definiuje się na poziomie kodu źródłowego dla takich składników oprogramowania jak np. aplikacje, biblioteki czy system operacyjny. Zadaniem API jest dostarczenie odpowiednich specyfikacji podprogramów, struktur danych, klas obiektów i wymaganych protokołów komunikacyjnych.</w:t>
            </w:r>
          </w:p>
        </w:tc>
      </w:tr>
      <w:tr w:rsidR="009228C7" w:rsidRPr="00812491" w14:paraId="123DE96A" w14:textId="77777777" w:rsidTr="650EB0F4">
        <w:tc>
          <w:tcPr>
            <w:tcW w:w="1428" w:type="pct"/>
          </w:tcPr>
          <w:p w14:paraId="1C1285D6" w14:textId="0FFA0BD8" w:rsidR="009228C7" w:rsidRPr="650EB0F4" w:rsidRDefault="009228C7" w:rsidP="00B714BA">
            <w:pPr>
              <w:pStyle w:val="PGESystemy"/>
            </w:pPr>
            <w:r w:rsidRPr="00D27BC9">
              <w:t>Platforma Systemowa</w:t>
            </w:r>
          </w:p>
        </w:tc>
        <w:tc>
          <w:tcPr>
            <w:tcW w:w="3572" w:type="pct"/>
          </w:tcPr>
          <w:p w14:paraId="0DA51C5E" w14:textId="04C627E2" w:rsidR="009228C7" w:rsidRPr="650EB0F4" w:rsidRDefault="009228C7" w:rsidP="00B714BA">
            <w:pPr>
              <w:pStyle w:val="PGESystemy"/>
            </w:pPr>
            <w:r>
              <w:t>Platforma Systemowa to udostępniany przez Zamawiającego z</w:t>
            </w:r>
            <w:r w:rsidRPr="00D27BC9">
              <w:t xml:space="preserve">estaw komponentów obliczeniowych i przechowywania danych w Chmurze Prywatnej takich jak Maszyny Wirtualne, Bazy Danych, Zasoby Dyskowe, wraz </w:t>
            </w:r>
            <w:r w:rsidRPr="00DA48F5">
              <w:t>z wymaganymi licencjami</w:t>
            </w:r>
            <w:r w:rsidR="00916E62" w:rsidRPr="00DA48F5">
              <w:t xml:space="preserve"> do</w:t>
            </w:r>
            <w:r w:rsidR="00916E62">
              <w:t xml:space="preserve"> poziomu Systemu Operacyjnego</w:t>
            </w:r>
            <w:r w:rsidRPr="00D27BC9">
              <w:t>, połączone ze sobą, zabezpieczone i skomunikowane, stanowiących logiczną całość pozwalająca na wdrożenie na tych komponentach Systemu/Rozwiązania</w:t>
            </w:r>
            <w:r w:rsidR="004170CC">
              <w:t>. Platforma Systemowa występuje tylko w przypadku wdrożenia w modelu IaaS.</w:t>
            </w:r>
          </w:p>
        </w:tc>
      </w:tr>
      <w:tr w:rsidR="009228C7" w:rsidRPr="00812491" w14:paraId="4458CFB5" w14:textId="77777777" w:rsidTr="650EB0F4">
        <w:tc>
          <w:tcPr>
            <w:tcW w:w="1428" w:type="pct"/>
          </w:tcPr>
          <w:p w14:paraId="24B3ECBB" w14:textId="77777777" w:rsidR="009228C7" w:rsidRPr="00812491" w:rsidRDefault="009228C7" w:rsidP="00B714BA">
            <w:pPr>
              <w:pStyle w:val="PGESystemy"/>
            </w:pPr>
            <w:r w:rsidRPr="650EB0F4">
              <w:lastRenderedPageBreak/>
              <w:t>SSO</w:t>
            </w:r>
          </w:p>
        </w:tc>
        <w:tc>
          <w:tcPr>
            <w:tcW w:w="3572" w:type="pct"/>
          </w:tcPr>
          <w:p w14:paraId="258D99FA" w14:textId="77777777" w:rsidR="009228C7" w:rsidRPr="00812491" w:rsidRDefault="009228C7" w:rsidP="00B714BA">
            <w:pPr>
              <w:pStyle w:val="PGESystemy"/>
            </w:pPr>
            <w:r w:rsidRPr="650EB0F4">
              <w:t>Single sign-on – możliwość jednorazowego zalogowania się do usługi sieciowej i uzyskania dostępu do wszystkich autoryzowanych zasobów zgodnych z tą usługą.</w:t>
            </w:r>
          </w:p>
        </w:tc>
      </w:tr>
      <w:tr w:rsidR="009228C7" w:rsidRPr="00812491" w14:paraId="3127D892" w14:textId="77777777" w:rsidTr="650EB0F4">
        <w:tc>
          <w:tcPr>
            <w:tcW w:w="1428" w:type="pct"/>
          </w:tcPr>
          <w:p w14:paraId="7CD84D8D" w14:textId="77777777" w:rsidR="009228C7" w:rsidRPr="00812491" w:rsidRDefault="009228C7" w:rsidP="00B714BA">
            <w:pPr>
              <w:pStyle w:val="PGESystemy"/>
            </w:pPr>
            <w:r w:rsidRPr="650EB0F4">
              <w:t>Warsztaty Wdrożeniowe/Warsztaty</w:t>
            </w:r>
          </w:p>
        </w:tc>
        <w:tc>
          <w:tcPr>
            <w:tcW w:w="3572" w:type="pct"/>
          </w:tcPr>
          <w:p w14:paraId="11241AE1" w14:textId="77777777" w:rsidR="009228C7" w:rsidRPr="00812491" w:rsidRDefault="009228C7" w:rsidP="00B714BA">
            <w:pPr>
              <w:pStyle w:val="PGESystemy"/>
            </w:pPr>
            <w:r w:rsidRPr="650EB0F4">
              <w:t>Zajęcia szkoleniowe zaprojektowane i autoryzowane przez producenta oraz publikowane w katalogu szkoleń producenta wraz z zakresem/agendą, czasem trwania oraz symbolem/kodem Warsztatów.</w:t>
            </w:r>
          </w:p>
        </w:tc>
      </w:tr>
    </w:tbl>
    <w:p w14:paraId="4F00C90A" w14:textId="7655B348" w:rsidR="00501A64" w:rsidRDefault="650EB0F4" w:rsidP="00B714BA">
      <w:pPr>
        <w:pStyle w:val="Nagwek1"/>
      </w:pPr>
      <w:bookmarkStart w:id="2" w:name="_Toc463439290"/>
      <w:bookmarkStart w:id="3" w:name="_Ref213077900"/>
      <w:bookmarkStart w:id="4" w:name="_Toc213079002"/>
      <w:r>
        <w:t>Przedmiot zamówienia</w:t>
      </w:r>
      <w:bookmarkEnd w:id="2"/>
      <w:bookmarkEnd w:id="3"/>
      <w:bookmarkEnd w:id="4"/>
    </w:p>
    <w:p w14:paraId="67DF73FD" w14:textId="1DE3E331" w:rsidR="00B965EE" w:rsidRDefault="0ECF45BE" w:rsidP="00B714BA">
      <w:pPr>
        <w:pStyle w:val="PGESystemy"/>
      </w:pPr>
      <w:r w:rsidRPr="0ECF45BE">
        <w:t xml:space="preserve">Przedmiotem zamówienia jest wdrożenie systemu informatycznego dostarczanego w ramach umowy na </w:t>
      </w:r>
      <w:r w:rsidR="00B965EE">
        <w:t>zasobach</w:t>
      </w:r>
      <w:r w:rsidRPr="0ECF45BE">
        <w:t>, którą posiada i/lub rozbuduje we własnym zakresie Zamawiający</w:t>
      </w:r>
      <w:r w:rsidR="000A70B2">
        <w:t xml:space="preserve"> (z wyłączeniem modelu SaaS)</w:t>
      </w:r>
      <w:r w:rsidRPr="0ECF45BE">
        <w:t xml:space="preserve">, nazywaną w dalszej części dokumentu wspólnie Platformą </w:t>
      </w:r>
      <w:r w:rsidR="00746EE1">
        <w:t>Systemową</w:t>
      </w:r>
      <w:r w:rsidRPr="0ECF45BE">
        <w:t xml:space="preserve">. </w:t>
      </w:r>
    </w:p>
    <w:p w14:paraId="11E417D0" w14:textId="353AD52C" w:rsidR="00B965EE" w:rsidRDefault="0ECF45BE" w:rsidP="00B714BA">
      <w:pPr>
        <w:pStyle w:val="PGESystemy"/>
      </w:pPr>
      <w:r w:rsidRPr="0ECF45BE">
        <w:t>Przedmiotem zamówienia są w szczególności</w:t>
      </w:r>
      <w:r w:rsidR="00B714BA">
        <w:t>:</w:t>
      </w:r>
    </w:p>
    <w:p w14:paraId="214CB26A" w14:textId="6F038A9E" w:rsidR="00B965EE" w:rsidRPr="00B714BA" w:rsidRDefault="0ECF45BE" w:rsidP="00B714BA">
      <w:pPr>
        <w:pStyle w:val="PGEtekst"/>
        <w:numPr>
          <w:ilvl w:val="0"/>
          <w:numId w:val="11"/>
        </w:numPr>
      </w:pPr>
      <w:r w:rsidRPr="00B714BA">
        <w:t>usługi instalacji i konfiguracji Platform</w:t>
      </w:r>
      <w:r w:rsidR="00B965EE" w:rsidRPr="00B714BA">
        <w:t>y</w:t>
      </w:r>
      <w:r w:rsidRPr="00B714BA">
        <w:t xml:space="preserve"> </w:t>
      </w:r>
      <w:r w:rsidR="00746EE1" w:rsidRPr="00B714BA">
        <w:t>Systemowej</w:t>
      </w:r>
      <w:r w:rsidR="00B965EE" w:rsidRPr="00B714BA">
        <w:t xml:space="preserve"> </w:t>
      </w:r>
      <w:r w:rsidRPr="00B714BA">
        <w:t xml:space="preserve">na zasobach </w:t>
      </w:r>
      <w:r w:rsidR="00B965EE" w:rsidRPr="00B714BA">
        <w:t>Chmury Prywatnej Zama</w:t>
      </w:r>
      <w:r w:rsidRPr="00B714BA">
        <w:t>wi</w:t>
      </w:r>
      <w:r w:rsidR="00B965EE" w:rsidRPr="00B714BA">
        <w:t>ającego</w:t>
      </w:r>
      <w:r w:rsidRPr="00B714BA">
        <w:t>, któr</w:t>
      </w:r>
      <w:r w:rsidR="00B965EE" w:rsidRPr="00B714BA">
        <w:t>ą</w:t>
      </w:r>
      <w:r w:rsidRPr="00B714BA">
        <w:t xml:space="preserve"> udostępni Zamawiający, </w:t>
      </w:r>
    </w:p>
    <w:p w14:paraId="4A2E405A" w14:textId="21646B98" w:rsidR="00B965EE" w:rsidRPr="00B714BA" w:rsidRDefault="001066E0" w:rsidP="00B714BA">
      <w:pPr>
        <w:pStyle w:val="PGEtekst"/>
        <w:numPr>
          <w:ilvl w:val="0"/>
          <w:numId w:val="11"/>
        </w:numPr>
      </w:pPr>
      <w:r>
        <w:t>w</w:t>
      </w:r>
      <w:r w:rsidR="0ECF45BE" w:rsidRPr="00B714BA">
        <w:t xml:space="preserve">arsztaty, </w:t>
      </w:r>
    </w:p>
    <w:p w14:paraId="0F9419CB" w14:textId="5B83875C" w:rsidR="00B965EE" w:rsidRPr="00B714BA" w:rsidRDefault="001066E0" w:rsidP="00B714BA">
      <w:pPr>
        <w:pStyle w:val="PGEtekst"/>
        <w:numPr>
          <w:ilvl w:val="0"/>
          <w:numId w:val="11"/>
        </w:numPr>
      </w:pPr>
      <w:r>
        <w:t>d</w:t>
      </w:r>
      <w:r w:rsidR="0ECF45BE" w:rsidRPr="00B714BA">
        <w:t>okumentacja</w:t>
      </w:r>
      <w:r w:rsidR="00B965EE" w:rsidRPr="00B714BA">
        <w:t>,</w:t>
      </w:r>
    </w:p>
    <w:p w14:paraId="75EE90E0" w14:textId="15F7513D" w:rsidR="00B965EE" w:rsidRPr="00B714BA" w:rsidRDefault="001066E0" w:rsidP="00B714BA">
      <w:pPr>
        <w:pStyle w:val="PGEtekst"/>
        <w:numPr>
          <w:ilvl w:val="0"/>
          <w:numId w:val="11"/>
        </w:numPr>
      </w:pPr>
      <w:r>
        <w:t>d</w:t>
      </w:r>
      <w:r w:rsidR="00C420D8" w:rsidRPr="00B714BA">
        <w:t>ostarczenie</w:t>
      </w:r>
      <w:r w:rsidR="0ECF45BE" w:rsidRPr="00B714BA">
        <w:t xml:space="preserve"> usług gwarancji i serwisu producentów </w:t>
      </w:r>
      <w:r w:rsidR="00C420D8" w:rsidRPr="00B714BA">
        <w:t xml:space="preserve">dla </w:t>
      </w:r>
      <w:r w:rsidR="0ECF45BE" w:rsidRPr="00B714BA">
        <w:t>komponentów będących w zakresie dostawy</w:t>
      </w:r>
    </w:p>
    <w:p w14:paraId="46807E70" w14:textId="57E13657" w:rsidR="00BD23A5" w:rsidRDefault="0ECF45BE" w:rsidP="00B714BA">
      <w:pPr>
        <w:pStyle w:val="PGEtekst"/>
        <w:numPr>
          <w:ilvl w:val="0"/>
          <w:numId w:val="11"/>
        </w:numPr>
      </w:pPr>
      <w:r w:rsidRPr="00B714BA">
        <w:t>zgodnie z określonymi w niniejszym dokumencie wymaganiami szczegółowymi.</w:t>
      </w:r>
    </w:p>
    <w:p w14:paraId="4B8D18D1" w14:textId="77777777" w:rsidR="00B714BA" w:rsidRPr="00B714BA" w:rsidRDefault="00B714BA" w:rsidP="00B714BA">
      <w:pPr>
        <w:pStyle w:val="PGEtekst"/>
        <w:ind w:left="720"/>
      </w:pPr>
    </w:p>
    <w:p w14:paraId="4082908B" w14:textId="223B9516" w:rsidR="000C7AF0" w:rsidRDefault="650EB0F4" w:rsidP="00B714BA">
      <w:pPr>
        <w:pStyle w:val="PGESystemy"/>
      </w:pPr>
      <w:r w:rsidRPr="650EB0F4">
        <w:t xml:space="preserve">Zamawiający na potrzeby realizacji przedmiotu zamówienia udostępni </w:t>
      </w:r>
      <w:r w:rsidR="00746EE1">
        <w:t xml:space="preserve">Platformę Systemową </w:t>
      </w:r>
      <w:r w:rsidR="001C3E8E">
        <w:t xml:space="preserve">czyli </w:t>
      </w:r>
      <w:r w:rsidRPr="650EB0F4">
        <w:t xml:space="preserve">zasoby </w:t>
      </w:r>
      <w:r w:rsidR="009228C7">
        <w:t>C</w:t>
      </w:r>
      <w:r w:rsidR="00746EE1">
        <w:t xml:space="preserve">hmury </w:t>
      </w:r>
      <w:r w:rsidR="009228C7">
        <w:t>P</w:t>
      </w:r>
      <w:r w:rsidR="00746EE1">
        <w:t xml:space="preserve">rywatnej </w:t>
      </w:r>
      <w:r w:rsidRPr="650EB0F4">
        <w:t>w postaci mocy obliczeniowej oraz przestrze</w:t>
      </w:r>
      <w:r w:rsidR="00746EE1">
        <w:t>ni</w:t>
      </w:r>
      <w:r w:rsidRPr="650EB0F4">
        <w:t xml:space="preserve"> dyskowej. Z</w:t>
      </w:r>
      <w:r w:rsidR="001C3E8E">
        <w:t>a</w:t>
      </w:r>
      <w:r w:rsidRPr="650EB0F4">
        <w:t xml:space="preserve">mawiający zapewni zasoby pod serwery wirtualne z systemami operacyjnymi włącznie (systemy operacyjne muszą być zgodne z </w:t>
      </w:r>
      <w:r w:rsidR="009E2C89">
        <w:t>s</w:t>
      </w:r>
      <w:r w:rsidRPr="00916E62">
        <w:t>tandardami określonymi w dalszej części dokumentu). Wszystkie pozostałe komponenty, w szczególności bazy danych,</w:t>
      </w:r>
      <w:r w:rsidRPr="650EB0F4">
        <w:t xml:space="preserve"> oprogramowanie do budowy </w:t>
      </w:r>
      <w:r w:rsidR="009E2C89">
        <w:t xml:space="preserve">mechanizmów </w:t>
      </w:r>
      <w:r w:rsidRPr="650EB0F4">
        <w:t>HA, dodatki do systemów operacyjnych nie wchodząc</w:t>
      </w:r>
      <w:r w:rsidR="009E2C89">
        <w:t>ych w skład jego komponentów natywnych</w:t>
      </w:r>
      <w:r w:rsidRPr="650EB0F4">
        <w:t xml:space="preserve">, oprogramowanie pośredniczące (oprogramowanie znajdujące się między systemem operacyjnym a dostarczaną/ymi aplikacją/ami) są w zakresie dostawy po stronie Wykonawcy. </w:t>
      </w:r>
    </w:p>
    <w:p w14:paraId="1462C0EE" w14:textId="35F0933C" w:rsidR="00B90BCC" w:rsidRDefault="650EB0F4" w:rsidP="00B714BA">
      <w:pPr>
        <w:pStyle w:val="PGESystemy"/>
      </w:pPr>
      <w:r>
        <w:t xml:space="preserve">Obowiązkiem Wykonawcy jest dołączenie do oferty specyfikacji potrzebnych zasobów infrastrukturalnych, wykonanej w oparciu o </w:t>
      </w:r>
      <w:r w:rsidR="06EC605A">
        <w:t xml:space="preserve">jeden </w:t>
      </w:r>
      <w:r>
        <w:t>powszechnie dostępn</w:t>
      </w:r>
      <w:r w:rsidR="06EC605A">
        <w:t>y</w:t>
      </w:r>
      <w:r>
        <w:t xml:space="preserve"> kalkulator cenow</w:t>
      </w:r>
      <w:r w:rsidR="06EC605A">
        <w:t>y</w:t>
      </w:r>
      <w:r>
        <w:t xml:space="preserve"> tj. </w:t>
      </w:r>
      <w:r w:rsidRPr="002746C7">
        <w:rPr>
          <w:lang w:val="en-GB"/>
        </w:rPr>
        <w:t xml:space="preserve">Microsoft Azure - </w:t>
      </w:r>
      <w:hyperlink r:id="rId8">
        <w:r w:rsidRPr="002746C7">
          <w:rPr>
            <w:rStyle w:val="Hipercze"/>
            <w:rFonts w:cs="Arial"/>
            <w:lang w:val="en-GB"/>
          </w:rPr>
          <w:t>https://azure.microsoft.com/en-us/pricing/calculator/</w:t>
        </w:r>
      </w:hyperlink>
      <w:r w:rsidRPr="002746C7">
        <w:rPr>
          <w:lang w:val="en-GB"/>
        </w:rPr>
        <w:t xml:space="preserve"> </w:t>
      </w:r>
      <w:r w:rsidR="06EC605A" w:rsidRPr="002746C7">
        <w:rPr>
          <w:lang w:val="en-GB"/>
        </w:rPr>
        <w:t>lub</w:t>
      </w:r>
      <w:r w:rsidRPr="002746C7">
        <w:rPr>
          <w:lang w:val="en-GB"/>
        </w:rPr>
        <w:t xml:space="preserve"> Amazon AWS Pricing Calculator - </w:t>
      </w:r>
      <w:hyperlink r:id="rId9">
        <w:r w:rsidRPr="002746C7">
          <w:rPr>
            <w:rStyle w:val="Hipercze"/>
            <w:lang w:val="en-GB"/>
          </w:rPr>
          <w:t>https://calculator.aws/</w:t>
        </w:r>
      </w:hyperlink>
      <w:r w:rsidRPr="002746C7">
        <w:rPr>
          <w:lang w:val="en-GB"/>
        </w:rPr>
        <w:t xml:space="preserve"> </w:t>
      </w:r>
      <w:r w:rsidR="3C76CB9A" w:rsidRPr="002746C7">
        <w:rPr>
          <w:lang w:val="en-GB"/>
        </w:rPr>
        <w:t xml:space="preserve">lub </w:t>
      </w:r>
      <w:r w:rsidRPr="002746C7">
        <w:rPr>
          <w:lang w:val="en-GB"/>
        </w:rPr>
        <w:t>Google -</w:t>
      </w:r>
      <w:r w:rsidRPr="002746C7">
        <w:rPr>
          <w:color w:val="000000" w:themeColor="text1"/>
          <w:lang w:val="en-GB"/>
        </w:rPr>
        <w:t xml:space="preserve"> </w:t>
      </w:r>
      <w:hyperlink r:id="rId10">
        <w:r w:rsidRPr="002746C7">
          <w:rPr>
            <w:rStyle w:val="Hipercze"/>
            <w:lang w:val="en-GB"/>
          </w:rPr>
          <w:t>https://cloud.google.com/products/calculator</w:t>
        </w:r>
      </w:hyperlink>
      <w:r w:rsidRPr="002746C7">
        <w:rPr>
          <w:lang w:val="en-GB"/>
        </w:rPr>
        <w:t xml:space="preserve">. </w:t>
      </w:r>
      <w:r>
        <w:t xml:space="preserve">Po wyspecyfikowaniu w kalkulatorze potrzebnych zasobów należy wykonać ich </w:t>
      </w:r>
      <w:r w:rsidR="00EB54E6">
        <w:t>eks</w:t>
      </w:r>
      <w:r>
        <w:t xml:space="preserve">port i dołączyć do oferty zapisany plik z raportem. Plik w formacie </w:t>
      </w:r>
      <w:r w:rsidR="005105EE">
        <w:t>XLS</w:t>
      </w:r>
      <w:r>
        <w:t xml:space="preserve"> </w:t>
      </w:r>
      <w:r w:rsidR="005105EE">
        <w:t>i</w:t>
      </w:r>
      <w:r>
        <w:t xml:space="preserve"> PDF. </w:t>
      </w:r>
      <w:r w:rsidR="00916E62">
        <w:t xml:space="preserve"> </w:t>
      </w:r>
    </w:p>
    <w:p w14:paraId="336DB415" w14:textId="38EEE44C" w:rsidR="006817C4" w:rsidRDefault="650EB0F4" w:rsidP="00B714BA">
      <w:pPr>
        <w:pStyle w:val="PGESystemy"/>
      </w:pPr>
      <w:r w:rsidRPr="00EE2892">
        <w:t>W kalkulatorze należy wyspecyfikować wszystkie zasoby, które będą wymagane do realizacji przedmiotu zamówienia</w:t>
      </w:r>
      <w:r w:rsidR="009E638F" w:rsidRPr="00EE2892">
        <w:t xml:space="preserve"> oraz</w:t>
      </w:r>
      <w:r w:rsidRPr="00EE2892">
        <w:t xml:space="preserve"> spełn</w:t>
      </w:r>
      <w:r w:rsidR="008E49FF" w:rsidRPr="00EE2892">
        <w:t>ienia</w:t>
      </w:r>
      <w:r w:rsidRPr="00EE2892">
        <w:t xml:space="preserve"> wymaga</w:t>
      </w:r>
      <w:r w:rsidR="008E49FF" w:rsidRPr="00EE2892">
        <w:t xml:space="preserve">ń niezawodności (HA i brak SPOF) oraz </w:t>
      </w:r>
      <w:r w:rsidRPr="00EE2892">
        <w:t>wydajnośc</w:t>
      </w:r>
      <w:r w:rsidR="008E49FF" w:rsidRPr="00EE2892">
        <w:t>i</w:t>
      </w:r>
      <w:r w:rsidRPr="00EE2892">
        <w:t xml:space="preserve"> opisa</w:t>
      </w:r>
      <w:r w:rsidR="008E49FF" w:rsidRPr="00EE2892">
        <w:t>nych</w:t>
      </w:r>
      <w:r w:rsidRPr="00EE2892">
        <w:t xml:space="preserve"> w Załączniku nr 3 do OPZ [Wymagania wydajnościowe i</w:t>
      </w:r>
      <w:r w:rsidR="008E49FF" w:rsidRPr="00EE2892">
        <w:t> </w:t>
      </w:r>
      <w:r w:rsidRPr="00EE2892">
        <w:t>pojemnościowe], które ma zapewnić Zamawiający</w:t>
      </w:r>
      <w:r w:rsidR="006817C4">
        <w:t xml:space="preserve"> jako Platformę Systemową</w:t>
      </w:r>
      <w:r w:rsidRPr="00EE2892">
        <w:t xml:space="preserve">. Jeżeli na etapie realizacji zamówienia lub w fazie stabilizacji systemu pojawią się braki w tym zakresie oraz nie będą spełnione wymagania wydajnościowe sprawdzone podczas testów wydajnościowych zgodnie z zapisami w Załączniku </w:t>
      </w:r>
      <w:r w:rsidRPr="0004058B">
        <w:t xml:space="preserve">nr </w:t>
      </w:r>
      <w:r w:rsidR="00A44148" w:rsidRPr="0004058B">
        <w:t>2</w:t>
      </w:r>
      <w:r w:rsidRPr="0004058B">
        <w:t xml:space="preserve"> do</w:t>
      </w:r>
      <w:r w:rsidRPr="00EE2892">
        <w:t xml:space="preserve"> OPZ [Testy], Zamawiający obciąży Wykonawcę ich kosztami i potrąci je z zabezpieczenia należytego wykonania umowy. </w:t>
      </w:r>
    </w:p>
    <w:p w14:paraId="53323AA1" w14:textId="49E3C13C" w:rsidR="006A03E1" w:rsidRPr="00EE2892" w:rsidRDefault="650EB0F4" w:rsidP="00B714BA">
      <w:pPr>
        <w:pStyle w:val="PGESystemy"/>
      </w:pPr>
      <w:r w:rsidRPr="00EE2892">
        <w:t xml:space="preserve">Wskazane w formularzu </w:t>
      </w:r>
      <w:r w:rsidR="009E638F" w:rsidRPr="00EE2892">
        <w:t xml:space="preserve">koszty wyspecyfikowanych </w:t>
      </w:r>
      <w:r w:rsidRPr="00EE2892">
        <w:t>zasob</w:t>
      </w:r>
      <w:r w:rsidR="009E638F" w:rsidRPr="00EE2892">
        <w:t>ów</w:t>
      </w:r>
      <w:r w:rsidRPr="00EE2892">
        <w:t xml:space="preserve"> </w:t>
      </w:r>
      <w:r w:rsidR="006817C4">
        <w:t>dla Platformy Systemowej</w:t>
      </w:r>
      <w:r w:rsidR="009E638F" w:rsidRPr="00EE2892">
        <w:t xml:space="preserve"> wraz z sumaryczną kwotą 5-cio letniego utrzymania, </w:t>
      </w:r>
      <w:r w:rsidRPr="00EE2892">
        <w:t xml:space="preserve">zostaną uwzględnione w </w:t>
      </w:r>
      <w:r w:rsidR="009E638F" w:rsidRPr="00EE2892">
        <w:t>łącznej cenie oferowanego przez Wykonawcę rozwiązania.</w:t>
      </w:r>
    </w:p>
    <w:p w14:paraId="6C2D6AC2" w14:textId="72CA9CB6" w:rsidR="00501A64" w:rsidRPr="00EE2892" w:rsidRDefault="650EB0F4" w:rsidP="00B714BA">
      <w:pPr>
        <w:pStyle w:val="PGESystemy"/>
      </w:pPr>
      <w:r w:rsidRPr="00EE2892">
        <w:t>Przedmiotem zamówienia są w szczególności poniższe komponenty:</w:t>
      </w:r>
    </w:p>
    <w:p w14:paraId="1979AA79" w14:textId="77777777" w:rsidR="00544177" w:rsidRDefault="650EB0F4" w:rsidP="00544177">
      <w:pPr>
        <w:pStyle w:val="PGESystemy"/>
        <w:numPr>
          <w:ilvl w:val="0"/>
          <w:numId w:val="23"/>
        </w:numPr>
        <w:rPr>
          <w:i/>
          <w:iCs/>
        </w:rPr>
      </w:pPr>
      <w:r w:rsidRPr="20D8CC64">
        <w:t>Wdrożenie opisanych i wymaganych funkcjonalności.</w:t>
      </w:r>
    </w:p>
    <w:p w14:paraId="6AA22D81" w14:textId="77777777" w:rsidR="00544177" w:rsidRDefault="650EB0F4" w:rsidP="00544177">
      <w:pPr>
        <w:pStyle w:val="PGESystemy"/>
        <w:numPr>
          <w:ilvl w:val="0"/>
          <w:numId w:val="23"/>
        </w:numPr>
        <w:rPr>
          <w:i/>
          <w:iCs/>
        </w:rPr>
      </w:pPr>
      <w:r w:rsidRPr="00544177">
        <w:t>Wsparcie Zamawiającego w integracji Platformy Systemu z systemami Zamawiającego (backup, SIEM, monitorowanie).</w:t>
      </w:r>
    </w:p>
    <w:p w14:paraId="1FCF9090" w14:textId="77777777" w:rsidR="00544177" w:rsidRDefault="650EB0F4" w:rsidP="00544177">
      <w:pPr>
        <w:pStyle w:val="PGESystemy"/>
        <w:numPr>
          <w:ilvl w:val="0"/>
          <w:numId w:val="23"/>
        </w:numPr>
        <w:rPr>
          <w:i/>
          <w:iCs/>
        </w:rPr>
      </w:pPr>
      <w:r w:rsidRPr="00544177">
        <w:lastRenderedPageBreak/>
        <w:t>Warsztaty Szkoleniowe i instruktaże w zakresie pozwalającym na samodzielną administrację i utrzymywanie przez Zamawiającego Platformy Systemu.</w:t>
      </w:r>
    </w:p>
    <w:p w14:paraId="2C853A50" w14:textId="77777777" w:rsidR="00544177" w:rsidRPr="00544177" w:rsidRDefault="650EB0F4" w:rsidP="00544177">
      <w:pPr>
        <w:pStyle w:val="PGESystemy"/>
        <w:numPr>
          <w:ilvl w:val="0"/>
          <w:numId w:val="23"/>
        </w:numPr>
        <w:rPr>
          <w:i/>
          <w:iCs/>
        </w:rPr>
      </w:pPr>
      <w:r w:rsidRPr="00544177">
        <w:t>Dokumentacja w zakresie:</w:t>
      </w:r>
    </w:p>
    <w:p w14:paraId="76FBA972" w14:textId="77777777" w:rsidR="00544177" w:rsidRPr="00544177" w:rsidRDefault="650EB0F4" w:rsidP="00544177">
      <w:pPr>
        <w:pStyle w:val="PGESystemy"/>
        <w:numPr>
          <w:ilvl w:val="1"/>
          <w:numId w:val="23"/>
        </w:numPr>
        <w:rPr>
          <w:i/>
          <w:iCs/>
        </w:rPr>
      </w:pPr>
      <w:r w:rsidRPr="00544177">
        <w:rPr>
          <w:rFonts w:cs="Arial"/>
        </w:rPr>
        <w:t>wysokopoziomowy opis Platformy Systemu (HLD),</w:t>
      </w:r>
    </w:p>
    <w:p w14:paraId="23F66490" w14:textId="77777777" w:rsidR="00544177" w:rsidRPr="00544177" w:rsidRDefault="650EB0F4" w:rsidP="00544177">
      <w:pPr>
        <w:pStyle w:val="PGESystemy"/>
        <w:numPr>
          <w:ilvl w:val="1"/>
          <w:numId w:val="23"/>
        </w:numPr>
        <w:rPr>
          <w:i/>
          <w:iCs/>
        </w:rPr>
      </w:pPr>
      <w:r w:rsidRPr="00544177">
        <w:rPr>
          <w:rFonts w:cs="Arial"/>
        </w:rPr>
        <w:t>szczegółowy projekt techniczny instalacji i konfiguracji Platformy Systemu (LLD),</w:t>
      </w:r>
    </w:p>
    <w:p w14:paraId="39C0BD0D" w14:textId="77777777" w:rsidR="00544177" w:rsidRPr="00544177" w:rsidRDefault="650EB0F4" w:rsidP="00544177">
      <w:pPr>
        <w:pStyle w:val="PGESystemy"/>
        <w:numPr>
          <w:ilvl w:val="1"/>
          <w:numId w:val="23"/>
        </w:numPr>
        <w:rPr>
          <w:i/>
          <w:iCs/>
        </w:rPr>
      </w:pPr>
      <w:r w:rsidRPr="00544177">
        <w:rPr>
          <w:rFonts w:cs="Arial"/>
        </w:rPr>
        <w:t>plan i harmonogram wykonania instalacji i konfiguracji Platformy Systemu,</w:t>
      </w:r>
    </w:p>
    <w:p w14:paraId="4032BA92" w14:textId="77777777" w:rsidR="00544177" w:rsidRPr="00544177" w:rsidRDefault="650EB0F4" w:rsidP="00544177">
      <w:pPr>
        <w:pStyle w:val="PGESystemy"/>
        <w:numPr>
          <w:ilvl w:val="1"/>
          <w:numId w:val="23"/>
        </w:numPr>
        <w:rPr>
          <w:i/>
          <w:iCs/>
        </w:rPr>
      </w:pPr>
      <w:r w:rsidRPr="00544177">
        <w:rPr>
          <w:rFonts w:cs="Arial"/>
        </w:rPr>
        <w:t>procedury utrzymaniowe i eksploatacyjne w tym w szczególności:</w:t>
      </w:r>
    </w:p>
    <w:p w14:paraId="31EA3B9C" w14:textId="77777777" w:rsidR="00544177" w:rsidRPr="00544177" w:rsidRDefault="650EB0F4" w:rsidP="00544177">
      <w:pPr>
        <w:pStyle w:val="PGESystemy"/>
        <w:numPr>
          <w:ilvl w:val="2"/>
          <w:numId w:val="23"/>
        </w:numPr>
        <w:rPr>
          <w:i/>
          <w:iCs/>
        </w:rPr>
      </w:pPr>
      <w:r w:rsidRPr="00544177">
        <w:rPr>
          <w:rFonts w:cs="Arial"/>
        </w:rPr>
        <w:t>procedury aktualizacji oprogramowania (systemy operacyjne, bazy danych),</w:t>
      </w:r>
    </w:p>
    <w:p w14:paraId="10FFCA6E" w14:textId="77777777" w:rsidR="00544177" w:rsidRPr="00544177" w:rsidRDefault="650EB0F4" w:rsidP="00544177">
      <w:pPr>
        <w:pStyle w:val="PGESystemy"/>
        <w:numPr>
          <w:ilvl w:val="2"/>
          <w:numId w:val="23"/>
        </w:numPr>
        <w:rPr>
          <w:i/>
          <w:iCs/>
        </w:rPr>
      </w:pPr>
      <w:r w:rsidRPr="00544177">
        <w:rPr>
          <w:rFonts w:cs="Arial"/>
        </w:rPr>
        <w:t>procedury weryfikacji poprawności działania wszystkich komponentów Platformy Systemu,</w:t>
      </w:r>
    </w:p>
    <w:p w14:paraId="10383855" w14:textId="77777777" w:rsidR="00544177" w:rsidRPr="00544177" w:rsidRDefault="650EB0F4" w:rsidP="00544177">
      <w:pPr>
        <w:pStyle w:val="PGESystemy"/>
        <w:numPr>
          <w:ilvl w:val="2"/>
          <w:numId w:val="23"/>
        </w:numPr>
        <w:rPr>
          <w:i/>
          <w:iCs/>
        </w:rPr>
      </w:pPr>
      <w:r w:rsidRPr="00544177">
        <w:rPr>
          <w:rFonts w:cs="Arial"/>
        </w:rPr>
        <w:t>procedury przywracania systemu do pracy po przerwie powstałej na skutek awarii sprzętu, systemu operacyjnego, bazy danych, aplikacji,</w:t>
      </w:r>
    </w:p>
    <w:p w14:paraId="1AF2BFD8" w14:textId="77777777" w:rsidR="00544177" w:rsidRPr="00544177" w:rsidRDefault="650EB0F4" w:rsidP="00544177">
      <w:pPr>
        <w:pStyle w:val="PGESystemy"/>
        <w:numPr>
          <w:ilvl w:val="2"/>
          <w:numId w:val="23"/>
        </w:numPr>
        <w:rPr>
          <w:i/>
          <w:iCs/>
        </w:rPr>
      </w:pPr>
      <w:r w:rsidRPr="00544177">
        <w:rPr>
          <w:rFonts w:cs="Arial"/>
        </w:rPr>
        <w:t>procedury przywracania poszczególnych komponentów Platformy Systemu z kopii zapasowych,</w:t>
      </w:r>
    </w:p>
    <w:p w14:paraId="0FC51331" w14:textId="77777777" w:rsidR="00544177" w:rsidRPr="00544177" w:rsidRDefault="650EB0F4" w:rsidP="00544177">
      <w:pPr>
        <w:pStyle w:val="PGESystemy"/>
        <w:numPr>
          <w:ilvl w:val="2"/>
          <w:numId w:val="23"/>
        </w:numPr>
        <w:rPr>
          <w:i/>
          <w:iCs/>
        </w:rPr>
      </w:pPr>
      <w:r w:rsidRPr="00544177">
        <w:rPr>
          <w:rFonts w:cs="Arial"/>
        </w:rPr>
        <w:t>procedury odnawiania środowisk nieprodukcyjnych,</w:t>
      </w:r>
    </w:p>
    <w:p w14:paraId="119B96AB" w14:textId="77777777" w:rsidR="00544177" w:rsidRPr="00544177" w:rsidRDefault="650EB0F4" w:rsidP="00544177">
      <w:pPr>
        <w:pStyle w:val="PGESystemy"/>
        <w:numPr>
          <w:ilvl w:val="1"/>
          <w:numId w:val="23"/>
        </w:numPr>
        <w:rPr>
          <w:i/>
          <w:iCs/>
        </w:rPr>
      </w:pPr>
      <w:r w:rsidRPr="00544177">
        <w:rPr>
          <w:rFonts w:cs="Arial"/>
        </w:rPr>
        <w:t xml:space="preserve">scenariusze pod testy odbiorowe, niezawodności i Disaster Recovery, </w:t>
      </w:r>
    </w:p>
    <w:p w14:paraId="771204C1" w14:textId="29CF5278" w:rsidR="00501A64" w:rsidRPr="00544177" w:rsidRDefault="650EB0F4" w:rsidP="00544177">
      <w:pPr>
        <w:pStyle w:val="PGESystemy"/>
        <w:numPr>
          <w:ilvl w:val="1"/>
          <w:numId w:val="23"/>
        </w:numPr>
        <w:rPr>
          <w:i/>
          <w:iCs/>
        </w:rPr>
      </w:pPr>
      <w:r w:rsidRPr="00544177">
        <w:rPr>
          <w:rFonts w:cs="Arial"/>
        </w:rPr>
        <w:t>procedur przywracania systemu do pracy po katastrofie (Disaster Recovery),</w:t>
      </w:r>
    </w:p>
    <w:p w14:paraId="291DE612" w14:textId="77777777" w:rsidR="00544177" w:rsidRPr="00544177" w:rsidRDefault="00544177" w:rsidP="00544177">
      <w:pPr>
        <w:pStyle w:val="PGESystemy"/>
        <w:numPr>
          <w:ilvl w:val="1"/>
          <w:numId w:val="23"/>
        </w:numPr>
        <w:rPr>
          <w:i/>
          <w:iCs/>
        </w:rPr>
      </w:pPr>
      <w:r>
        <w:rPr>
          <w:rFonts w:cs="Arial"/>
        </w:rPr>
        <w:t>bezpieczeństwa teleinformatycznego (zgodnie z zakreserm określonym w wymaganiach bezpieczeństwa)</w:t>
      </w:r>
    </w:p>
    <w:p w14:paraId="1F5F4E69" w14:textId="77777777" w:rsidR="00544177" w:rsidRPr="00544177" w:rsidRDefault="650EB0F4" w:rsidP="00544177">
      <w:pPr>
        <w:pStyle w:val="PGESystemy"/>
        <w:numPr>
          <w:ilvl w:val="1"/>
          <w:numId w:val="23"/>
        </w:numPr>
        <w:rPr>
          <w:i/>
          <w:iCs/>
        </w:rPr>
      </w:pPr>
      <w:r w:rsidRPr="00544177">
        <w:rPr>
          <w:rFonts w:cs="Arial"/>
        </w:rPr>
        <w:t>dokumentacja powykonawcza instalacji i konfiguracji Platformy Systemu,</w:t>
      </w:r>
    </w:p>
    <w:p w14:paraId="37EEA076" w14:textId="77777777" w:rsidR="00544177" w:rsidRPr="00544177" w:rsidRDefault="00544177" w:rsidP="00544177">
      <w:pPr>
        <w:pStyle w:val="PGESystemy"/>
        <w:numPr>
          <w:ilvl w:val="1"/>
          <w:numId w:val="23"/>
        </w:numPr>
        <w:rPr>
          <w:i/>
          <w:iCs/>
        </w:rPr>
      </w:pPr>
      <w:r w:rsidRPr="650EB0F4">
        <w:rPr>
          <w:rFonts w:cs="Arial"/>
        </w:rPr>
        <w:t>koncepcja rozbudowy/skalowania</w:t>
      </w:r>
      <w:r>
        <w:rPr>
          <w:rFonts w:cs="Arial"/>
        </w:rPr>
        <w:t xml:space="preserve"> </w:t>
      </w:r>
      <w:r w:rsidRPr="650EB0F4">
        <w:rPr>
          <w:rFonts w:cs="Arial"/>
        </w:rPr>
        <w:t>Platformy Systemu w przypadku potrzeby zwiększenia mocy obliczeniowej i/lub przestrzeni dyskowej</w:t>
      </w:r>
    </w:p>
    <w:p w14:paraId="2037D2FC" w14:textId="77777777" w:rsidR="00853779" w:rsidRDefault="650EB0F4" w:rsidP="00853779">
      <w:pPr>
        <w:pStyle w:val="PGESystemy"/>
        <w:numPr>
          <w:ilvl w:val="0"/>
          <w:numId w:val="23"/>
        </w:numPr>
      </w:pPr>
      <w:r w:rsidRPr="00853779">
        <w:t xml:space="preserve">Testy poprawności działania elementów Platformy Systemu zgodnie z przygotowanymi i zaakceptowanymi przez Zamawiającego scenariuszami pod testy odbiorowe, niezawodności i </w:t>
      </w:r>
      <w:r w:rsidR="008E49FF" w:rsidRPr="00853779">
        <w:t>Disaster Recovery</w:t>
      </w:r>
      <w:r w:rsidRPr="00853779">
        <w:t>.</w:t>
      </w:r>
    </w:p>
    <w:p w14:paraId="7E4B4127" w14:textId="18F8EA0E" w:rsidR="00544177" w:rsidRPr="00853779" w:rsidRDefault="650EB0F4" w:rsidP="00853779">
      <w:pPr>
        <w:pStyle w:val="PGESystemy"/>
        <w:numPr>
          <w:ilvl w:val="0"/>
          <w:numId w:val="23"/>
        </w:numPr>
      </w:pPr>
      <w:r w:rsidRPr="00853779">
        <w:t>Zapewnienie usług gwarancji i serwisu producentów dla komponentów Platformy Systemu, których dostawa jest po stronie Wykonawcy, przez okres 5 (pięciu) lat liczonych od dnia odbioru końcowego.</w:t>
      </w:r>
    </w:p>
    <w:p w14:paraId="76648E53" w14:textId="4AD591E8" w:rsidR="00501A64" w:rsidRPr="00853779" w:rsidRDefault="650EB0F4" w:rsidP="00853779">
      <w:pPr>
        <w:pStyle w:val="PGESystemy"/>
        <w:numPr>
          <w:ilvl w:val="0"/>
          <w:numId w:val="23"/>
        </w:numPr>
      </w:pPr>
      <w:r w:rsidRPr="00853779">
        <w:t>Zapewnienie usług gwarancji i serwisu dla produktów powstałych w wyniku wdrożenia oraz realizacji zamówienia przez okres 5 (pięciu) lat liczonych od dnia odbioru końcowego.</w:t>
      </w:r>
    </w:p>
    <w:p w14:paraId="0AB4FC78" w14:textId="0BF5A1ED" w:rsidR="00501A64" w:rsidRPr="00812491" w:rsidRDefault="650EB0F4" w:rsidP="00544177">
      <w:pPr>
        <w:pStyle w:val="PGESystemy"/>
      </w:pPr>
      <w:r w:rsidRPr="650EB0F4">
        <w:t xml:space="preserve">Jeżeli w specyfikacji nie jest wprost wskazane, że dostawa danego komponentu lub wykonanie konkretnych prac jest po stronie Zamawiającego, należy przyjąć że dostawa każdego elementu i/lub wykonanie wszystkich prac potrzebnych do osiągnięcia opisanych w dokumentacji przetargowej funkcjonalności jest po stronie Wykonawcy. </w:t>
      </w:r>
    </w:p>
    <w:p w14:paraId="0C40FFA1" w14:textId="338E476F" w:rsidR="00501A64" w:rsidRDefault="650EB0F4" w:rsidP="00544177">
      <w:pPr>
        <w:pStyle w:val="PGESystemy"/>
      </w:pPr>
      <w:r w:rsidRPr="650EB0F4">
        <w:t>Dla niektórych obszarów Zamawiający wymaga wyspecyfikowania produktów dostawy w ramach opcji. W takich przypadkach, po stronie Wykonawcy spoczywa obowiązek specyfikacji i określenia liczby licencji niezbędnych do wdrożenia Platform</w:t>
      </w:r>
      <w:r w:rsidR="00132FDD">
        <w:t>y</w:t>
      </w:r>
      <w:r w:rsidRPr="650EB0F4">
        <w:t xml:space="preserve"> Systemu, zgodnie z zasadami ich licencjonowania. Jeżeli Zamawiający nie skorzysta z prawa danej opcji a lista licencji nie będzie pełna i na etapie wdrożenia okaże się, że są potrzebne dodatkowe licencje, Zamawiający </w:t>
      </w:r>
      <w:r w:rsidRPr="00EE2892">
        <w:t>pozyska je w ramach własnych umów, a ich koszt zostanie potrącony z zabezpieczenia należytego wykonania umowy.</w:t>
      </w:r>
    </w:p>
    <w:p w14:paraId="627E832F" w14:textId="53632727" w:rsidR="00353A50" w:rsidRPr="00544177" w:rsidRDefault="650EB0F4" w:rsidP="00544177">
      <w:pPr>
        <w:pStyle w:val="Nagwek1"/>
      </w:pPr>
      <w:bookmarkStart w:id="5" w:name="_Toc118987121"/>
      <w:bookmarkStart w:id="6" w:name="_Toc213079003"/>
      <w:r w:rsidRPr="00544177">
        <w:t>Wymagania ogólne dla Platform</w:t>
      </w:r>
      <w:r w:rsidR="00132FDD" w:rsidRPr="00544177">
        <w:t>y</w:t>
      </w:r>
      <w:r w:rsidRPr="00544177">
        <w:t xml:space="preserve"> Systemu</w:t>
      </w:r>
      <w:bookmarkEnd w:id="5"/>
      <w:bookmarkEnd w:id="6"/>
    </w:p>
    <w:p w14:paraId="407D6783" w14:textId="655D4066" w:rsidR="00E63276" w:rsidRDefault="650EB0F4" w:rsidP="00544177">
      <w:pPr>
        <w:pStyle w:val="PGESystemy"/>
      </w:pPr>
      <w:r>
        <w:t xml:space="preserve">Komponenty </w:t>
      </w:r>
      <w:r w:rsidR="00132FDD">
        <w:t>S</w:t>
      </w:r>
      <w:r>
        <w:t>ystemu muszą być zgodne ze standardami technicznymi obowiązującymi w GK PGE opisanymi w rozdziale Standardy techniczne.</w:t>
      </w:r>
    </w:p>
    <w:p w14:paraId="1E7A3921" w14:textId="77777777" w:rsidR="00544177" w:rsidRPr="00853779" w:rsidRDefault="650EB0F4" w:rsidP="00853779">
      <w:pPr>
        <w:pStyle w:val="PGESystemy"/>
        <w:numPr>
          <w:ilvl w:val="0"/>
          <w:numId w:val="28"/>
        </w:numPr>
      </w:pPr>
      <w:r w:rsidRPr="00853779">
        <w:t>Całe wdrożenie musi być prowadzone w języku polskim oraz wszystkie produkty w zakresie dokumentacji, na każdym z etapów i wersji, muszą być dostarczane w języku polskim.</w:t>
      </w:r>
    </w:p>
    <w:p w14:paraId="261823EE" w14:textId="28162D4D" w:rsidR="009815FF" w:rsidRPr="00853779" w:rsidRDefault="650EB0F4" w:rsidP="00853779">
      <w:pPr>
        <w:pStyle w:val="PGESystemy"/>
        <w:numPr>
          <w:ilvl w:val="0"/>
          <w:numId w:val="28"/>
        </w:numPr>
      </w:pPr>
      <w:r w:rsidRPr="00853779">
        <w:t xml:space="preserve">Wykonawca jest zobowiązany do przygotowania dokumentacji opisanej w </w:t>
      </w:r>
      <w:r w:rsidR="00853779" w:rsidRPr="00853779">
        <w:t xml:space="preserve">akapicie </w:t>
      </w:r>
      <w:r w:rsidR="00853779" w:rsidRPr="00853779">
        <w:fldChar w:fldCharType="begin"/>
      </w:r>
      <w:r w:rsidR="00853779" w:rsidRPr="00853779">
        <w:instrText xml:space="preserve"> REF _Ref213077900 \r \h  \* MERGEFORMAT </w:instrText>
      </w:r>
      <w:r w:rsidR="00853779" w:rsidRPr="00853779">
        <w:fldChar w:fldCharType="separate"/>
      </w:r>
      <w:r w:rsidR="00853779" w:rsidRPr="00853779">
        <w:t>2</w:t>
      </w:r>
      <w:r w:rsidR="00853779" w:rsidRPr="00853779">
        <w:fldChar w:fldCharType="end"/>
      </w:r>
      <w:r w:rsidR="00853779" w:rsidRPr="00853779">
        <w:t xml:space="preserve"> Przedmiot zamówienia w </w:t>
      </w:r>
      <w:r w:rsidRPr="00853779">
        <w:t xml:space="preserve">punktach </w:t>
      </w:r>
      <w:r w:rsidR="00853779" w:rsidRPr="00853779">
        <w:t>4)</w:t>
      </w:r>
      <w:r w:rsidRPr="00853779">
        <w:t xml:space="preserve"> a, b i c. Wykonawca będzie mógł przystąpić do realizacji dostaw i usług po uzgodnieniu z Zamawiającym i zatwierdzeniu ww. dokumentacji przez Zamawiającego.</w:t>
      </w:r>
    </w:p>
    <w:p w14:paraId="5C99C57F" w14:textId="7EE250A2" w:rsidR="005B219C" w:rsidRDefault="650EB0F4" w:rsidP="00B714BA">
      <w:pPr>
        <w:pStyle w:val="Nagwek1"/>
      </w:pPr>
      <w:bookmarkStart w:id="7" w:name="_Toc463439291"/>
      <w:bookmarkStart w:id="8" w:name="_Toc213079004"/>
      <w:r>
        <w:lastRenderedPageBreak/>
        <w:t>Wymagania szczegółowe dla Platform</w:t>
      </w:r>
      <w:r w:rsidR="00132FDD">
        <w:t>y</w:t>
      </w:r>
      <w:r>
        <w:t xml:space="preserve"> Systemu</w:t>
      </w:r>
      <w:bookmarkEnd w:id="7"/>
      <w:bookmarkEnd w:id="8"/>
    </w:p>
    <w:p w14:paraId="4475BEC3" w14:textId="77777777" w:rsidR="00853779" w:rsidRPr="00853779" w:rsidRDefault="650EB0F4" w:rsidP="00853779">
      <w:pPr>
        <w:pStyle w:val="PGESystemy"/>
        <w:numPr>
          <w:ilvl w:val="0"/>
          <w:numId w:val="29"/>
        </w:numPr>
      </w:pPr>
      <w:r w:rsidRPr="00853779">
        <w:t>System musi posiadać architekturę klastrową HA bez SPOF, umożliwiającą normalną pracę podczas awarii lub wyłączenia lub serwisowania dowolnego elementu systemu (zgodnie z definicją HA i SPOF dotyczy to również serwerów wirtualnych).</w:t>
      </w:r>
    </w:p>
    <w:p w14:paraId="53F66687" w14:textId="48998450" w:rsidR="00853779" w:rsidRPr="00853779" w:rsidRDefault="650EB0F4" w:rsidP="00853779">
      <w:pPr>
        <w:pStyle w:val="PGESystemy"/>
        <w:numPr>
          <w:ilvl w:val="0"/>
          <w:numId w:val="29"/>
        </w:numPr>
      </w:pPr>
      <w:r w:rsidRPr="00853779">
        <w:t xml:space="preserve">Zaprojektowana i wdrożona architektura Platformy Systemu w przypadku awarii dowolnego komponentu systemu musi zapewnić automatyczne przełączenie lub przejęcie funkcjonalności tego elementu na/przez inny element tego samego typu. </w:t>
      </w:r>
    </w:p>
    <w:p w14:paraId="76BED6B2" w14:textId="77777777" w:rsidR="00853779" w:rsidRPr="00853779" w:rsidRDefault="650EB0F4" w:rsidP="00853779">
      <w:pPr>
        <w:pStyle w:val="PGESystemy"/>
        <w:numPr>
          <w:ilvl w:val="0"/>
          <w:numId w:val="29"/>
        </w:numPr>
      </w:pPr>
      <w:r w:rsidRPr="00853779">
        <w:t>Komunikacja między dowolnymi komponentami systemów musi odbywać się w oparciu o API i nie jest dopuszczalne np. tworzenie bezpośrednich linków między bazami danych.</w:t>
      </w:r>
    </w:p>
    <w:p w14:paraId="0E4D34D7" w14:textId="77777777" w:rsidR="00853779" w:rsidRPr="00853779" w:rsidRDefault="650EB0F4" w:rsidP="00853779">
      <w:pPr>
        <w:pStyle w:val="PGESystemy"/>
        <w:numPr>
          <w:ilvl w:val="0"/>
          <w:numId w:val="29"/>
        </w:numPr>
      </w:pPr>
      <w:r w:rsidRPr="00853779">
        <w:t>Poszczególne środowiska systemu muszą być zaadresowane w oddzielnych sieciach VLAN, a ruch między nimi musi być poddany inspekcji na centralnych zaporach sieciowych (firewall) będących w posiadaniu Zamawiającego. Zadaniem Wykonawcy jest zdefiniowanie wszystkich reguły w określonym przez Zamawiającego formacie.</w:t>
      </w:r>
    </w:p>
    <w:p w14:paraId="05D86830" w14:textId="77777777" w:rsidR="00853779" w:rsidRPr="00853779" w:rsidRDefault="650EB0F4" w:rsidP="00853779">
      <w:pPr>
        <w:pStyle w:val="PGESystemy"/>
        <w:numPr>
          <w:ilvl w:val="0"/>
          <w:numId w:val="29"/>
        </w:numPr>
      </w:pPr>
      <w:r w:rsidRPr="00853779">
        <w:t>Platforma Systemu, oprócz spełnienia wszystkich wymagań architektonicznych, musi być wyskalowana w taki sposób, aby spełniała wymagania wydajnościowe przez 5 (pięć) lat liczonych od dnia odbioru końcowego.</w:t>
      </w:r>
    </w:p>
    <w:p w14:paraId="39352F9C" w14:textId="77777777" w:rsidR="00853779" w:rsidRPr="00853779" w:rsidRDefault="650EB0F4" w:rsidP="00853779">
      <w:pPr>
        <w:pStyle w:val="PGESystemy"/>
        <w:numPr>
          <w:ilvl w:val="0"/>
          <w:numId w:val="29"/>
        </w:numPr>
      </w:pPr>
      <w:r w:rsidRPr="00853779">
        <w:t>Całe dostarczone przez Wykonawcę rozwiązanie musi być wdrożone na najnowszych, wspieranych przez producentów poszczególnych komponentów wersjach oprogramowania (w szczególności bazy danych, systemy operacyjne, serwery aplikacyjne, warstwy wirtualizacyjne). Jedynie w wyjątkowych przypadkach dopuszczalne jest instalowanie wersji poprzedniej niż ostatnia oficjalnie dostępna i wspierana przez producenta, jednak jej cykl życia w ścieżce standardowego wsparcia producenta (brak podwyższonych opłat serwisowych) nie może być krótszy niż 5 lat od dnia odbioru końcowego.</w:t>
      </w:r>
      <w:r w:rsidR="55C6A391" w:rsidRPr="00853779">
        <w:t xml:space="preserve"> </w:t>
      </w:r>
      <w:r w:rsidR="0867807A" w:rsidRPr="00853779">
        <w:t>Ostateczna decyzja w tym zakresie należy do Zamawiającego</w:t>
      </w:r>
      <w:r w:rsidR="409AA76B" w:rsidRPr="00853779">
        <w:t xml:space="preserve"> i będzie podjęta na etapie u</w:t>
      </w:r>
      <w:r w:rsidR="762512AB" w:rsidRPr="00853779">
        <w:t>z</w:t>
      </w:r>
      <w:r w:rsidR="409AA76B" w:rsidRPr="00853779">
        <w:t>gadniania projektu techni</w:t>
      </w:r>
      <w:r w:rsidR="762512AB" w:rsidRPr="00853779">
        <w:t>cznego.</w:t>
      </w:r>
    </w:p>
    <w:p w14:paraId="2A6A1BBF" w14:textId="77777777" w:rsidR="00853779" w:rsidRPr="00853779" w:rsidRDefault="650EB0F4" w:rsidP="00853779">
      <w:pPr>
        <w:pStyle w:val="PGESystemy"/>
        <w:numPr>
          <w:ilvl w:val="0"/>
          <w:numId w:val="29"/>
        </w:numPr>
      </w:pPr>
      <w:r w:rsidRPr="00853779">
        <w:t xml:space="preserve">Architektura Platformy Systemu musi pozwalać </w:t>
      </w:r>
      <w:r w:rsidR="18EE051E" w:rsidRPr="00853779">
        <w:t>(decyzja o wykorzystaniu bą</w:t>
      </w:r>
      <w:r w:rsidR="4114EE09" w:rsidRPr="00853779">
        <w:t xml:space="preserve">dź nie będzie podjęta </w:t>
      </w:r>
      <w:r w:rsidR="4B5AC242" w:rsidRPr="00853779">
        <w:t xml:space="preserve">przez Zamawiającego </w:t>
      </w:r>
      <w:r w:rsidR="4114EE09" w:rsidRPr="00853779">
        <w:t>na etapie uzgadni</w:t>
      </w:r>
      <w:r w:rsidR="1F3F2712" w:rsidRPr="00853779">
        <w:t>a</w:t>
      </w:r>
      <w:r w:rsidR="4114EE09" w:rsidRPr="00853779">
        <w:t>nia projektu technicznego)</w:t>
      </w:r>
      <w:r w:rsidR="18EE051E" w:rsidRPr="00853779">
        <w:t xml:space="preserve"> </w:t>
      </w:r>
      <w:r w:rsidRPr="00853779">
        <w:t>na optymalizacji ruchu między serwerami w ramach poszczególnych warstw funkcjonalnych przy wykorzystaniu balanserów ruchu będących w posiadaniu Zamawiającego.</w:t>
      </w:r>
      <w:r w:rsidR="63A6FD35" w:rsidRPr="00853779">
        <w:t xml:space="preserve"> </w:t>
      </w:r>
    </w:p>
    <w:p w14:paraId="6DDA375A" w14:textId="453A3B12" w:rsidR="00853779" w:rsidRPr="00853779" w:rsidRDefault="650EB0F4" w:rsidP="00853779">
      <w:pPr>
        <w:pStyle w:val="PGESystemy"/>
        <w:numPr>
          <w:ilvl w:val="0"/>
          <w:numId w:val="29"/>
        </w:numPr>
      </w:pPr>
      <w:r w:rsidRPr="00853779">
        <w:t>Wszelkie dane (poza danymi w postaci plików/obiektów) przetwarzane przez Platformę Systemu muszą być przechowywane</w:t>
      </w:r>
      <w:r w:rsidR="052DE77A" w:rsidRPr="00853779">
        <w:t xml:space="preserve"> </w:t>
      </w:r>
      <w:r w:rsidRPr="00853779">
        <w:t>w</w:t>
      </w:r>
      <w:r w:rsidR="052DE77A" w:rsidRPr="00853779">
        <w:t xml:space="preserve"> </w:t>
      </w:r>
      <w:r w:rsidRPr="00853779">
        <w:t xml:space="preserve">transakcyjnych bazach danych. </w:t>
      </w:r>
      <w:r w:rsidR="00015C73" w:rsidRPr="00853779">
        <w:t>Dane w postaci plików/obiektów muszą być przechowywane w rozwiązaniach klasy Object Storage zgodnymi z implementacją Amazon S3.</w:t>
      </w:r>
    </w:p>
    <w:p w14:paraId="449A6002" w14:textId="77777777" w:rsidR="00853779" w:rsidRPr="00853779" w:rsidRDefault="650EB0F4" w:rsidP="00853779">
      <w:pPr>
        <w:pStyle w:val="PGESystemy"/>
        <w:numPr>
          <w:ilvl w:val="0"/>
          <w:numId w:val="29"/>
        </w:numPr>
      </w:pPr>
      <w:r w:rsidRPr="00853779">
        <w:t xml:space="preserve">Jeżeli system składa się z kilku baz danych (jednego lub kilku producentów) </w:t>
      </w:r>
      <w:r w:rsidR="3EC692FE" w:rsidRPr="00853779">
        <w:t>i</w:t>
      </w:r>
      <w:r w:rsidR="3D9F7995" w:rsidRPr="00853779">
        <w:t>/lub składuje dane obiektowe</w:t>
      </w:r>
      <w:r w:rsidR="5B5B86ED" w:rsidRPr="00853779">
        <w:t xml:space="preserve">, </w:t>
      </w:r>
      <w:r w:rsidRPr="00853779">
        <w:t>muszą być zapewnione mechanizmy gwarantujące integralność danych biznesowych zarówno podczas awarii systemu jak i</w:t>
      </w:r>
      <w:r w:rsidR="19F7FB16" w:rsidRPr="00853779">
        <w:t xml:space="preserve"> </w:t>
      </w:r>
      <w:r w:rsidRPr="00853779">
        <w:t xml:space="preserve">odtwarzania danych z backupu (otworzenie danych </w:t>
      </w:r>
      <w:r w:rsidR="00352E54" w:rsidRPr="00853779">
        <w:t xml:space="preserve">zarówno z baz danych jak i rozwiązań klasy Object Storage </w:t>
      </w:r>
      <w:r w:rsidRPr="00853779">
        <w:t>do identycznego punktu w czasie zapewniającego integralność danych i</w:t>
      </w:r>
      <w:r w:rsidR="00352E54" w:rsidRPr="00853779">
        <w:t> </w:t>
      </w:r>
      <w:r w:rsidRPr="00853779">
        <w:t>transakcji biznesowych).</w:t>
      </w:r>
    </w:p>
    <w:p w14:paraId="07015B47" w14:textId="0FF4FCFE" w:rsidR="00501A64" w:rsidRPr="00853779" w:rsidRDefault="650EB0F4" w:rsidP="00853779">
      <w:pPr>
        <w:pStyle w:val="PGESystemy"/>
        <w:numPr>
          <w:ilvl w:val="0"/>
          <w:numId w:val="29"/>
        </w:numPr>
      </w:pPr>
      <w:r w:rsidRPr="00853779">
        <w:t xml:space="preserve">Musi być zapewniona możliwość zabezpieczenia i odtworzenia </w:t>
      </w:r>
      <w:r w:rsidR="00C4189B" w:rsidRPr="00853779">
        <w:t xml:space="preserve">wszystkich </w:t>
      </w:r>
      <w:r w:rsidRPr="00853779">
        <w:t xml:space="preserve">danych </w:t>
      </w:r>
      <w:r w:rsidR="00C4189B" w:rsidRPr="00853779">
        <w:t>(w</w:t>
      </w:r>
      <w:r w:rsidR="00352E54" w:rsidRPr="00853779">
        <w:t> </w:t>
      </w:r>
      <w:r w:rsidR="00C4189B" w:rsidRPr="00853779">
        <w:t xml:space="preserve">tym w szczególności </w:t>
      </w:r>
      <w:r w:rsidRPr="00853779">
        <w:t>transakcyjnych</w:t>
      </w:r>
      <w:r w:rsidR="00C4189B" w:rsidRPr="00853779">
        <w:t>)</w:t>
      </w:r>
      <w:r w:rsidRPr="00853779">
        <w:t xml:space="preserve"> przetwarzanych na Platformie Systemu przez centralny system backupowy będący w posiadaniu Zamawiającego (Commvault) bez wpływu na dostępność wszystkich funkcjonalności Platformy Systemu (on-line backup).</w:t>
      </w:r>
    </w:p>
    <w:p w14:paraId="517D4FB3" w14:textId="49E82583" w:rsidR="00501A64" w:rsidRPr="004E4642" w:rsidRDefault="650EB0F4" w:rsidP="00B714BA">
      <w:pPr>
        <w:pStyle w:val="Nagwek1"/>
      </w:pPr>
      <w:bookmarkStart w:id="9" w:name="_Toc463439293"/>
      <w:bookmarkStart w:id="10" w:name="_Toc213079005"/>
      <w:r>
        <w:t>Monitorowanie Platformy Systemu</w:t>
      </w:r>
      <w:bookmarkEnd w:id="9"/>
      <w:bookmarkEnd w:id="10"/>
    </w:p>
    <w:p w14:paraId="416BA262" w14:textId="77777777" w:rsidR="00853779" w:rsidRDefault="0068527B" w:rsidP="00853779">
      <w:pPr>
        <w:pStyle w:val="PGESystemy"/>
        <w:numPr>
          <w:ilvl w:val="0"/>
          <w:numId w:val="31"/>
        </w:numPr>
        <w:rPr>
          <w:i/>
          <w:iCs/>
        </w:rPr>
      </w:pPr>
      <w:r w:rsidRPr="20D8CC64">
        <w:t>Koncepcja monitoringu wdrażanego rozwiązania informatycznego musi opierać się o system Check</w:t>
      </w:r>
      <w:r w:rsidR="00B85A7E">
        <w:t>MK</w:t>
      </w:r>
      <w:r w:rsidRPr="20D8CC64">
        <w:t xml:space="preserve"> będący w posiadaniu Zamawiającego.</w:t>
      </w:r>
    </w:p>
    <w:p w14:paraId="5F123A6C" w14:textId="77777777" w:rsidR="00853779" w:rsidRDefault="650EB0F4" w:rsidP="00853779">
      <w:pPr>
        <w:pStyle w:val="PGESystemy"/>
        <w:numPr>
          <w:ilvl w:val="0"/>
          <w:numId w:val="31"/>
        </w:numPr>
        <w:rPr>
          <w:i/>
          <w:iCs/>
        </w:rPr>
      </w:pPr>
      <w:r w:rsidRPr="00853779">
        <w:t>Realizacja wdrożenia w zakresie monitorowania musi pozwalać na śledzenie, gromadzenie, analizę i wizualizację informacji o incydentach oraz trendach mających wpływ na poziom dostępności i bezpieczeństwa usług Zamawiającego.</w:t>
      </w:r>
    </w:p>
    <w:p w14:paraId="2CCEC8A2" w14:textId="77777777" w:rsidR="00853779" w:rsidRDefault="650EB0F4" w:rsidP="00853779">
      <w:pPr>
        <w:pStyle w:val="PGESystemy"/>
        <w:numPr>
          <w:ilvl w:val="0"/>
          <w:numId w:val="31"/>
        </w:numPr>
        <w:rPr>
          <w:i/>
          <w:iCs/>
        </w:rPr>
      </w:pPr>
      <w:r w:rsidRPr="00853779">
        <w:t xml:space="preserve">Podstawową funkcjonalnością wdrożonego monitorowania musi być zbieranie, normalizacja, analizowanie i korelacja w czasie rzeczywistym, danych pochodzących z wszystkich komponentów systemu tj. w szczególności: systemów operacyjnych, baz danych, dedykowanych systemów, które </w:t>
      </w:r>
      <w:r w:rsidRPr="00853779">
        <w:lastRenderedPageBreak/>
        <w:t>zostaną dostarczone. Wyniki analizy zebranych i przetworzonych danych muszą być prezentowane w postaci dashboard’ów oraz raportów na centralnej konsoli.</w:t>
      </w:r>
    </w:p>
    <w:p w14:paraId="68765419" w14:textId="77777777" w:rsidR="00853779" w:rsidRPr="00853779" w:rsidRDefault="650EB0F4" w:rsidP="00853779">
      <w:pPr>
        <w:pStyle w:val="PGESystemy"/>
        <w:numPr>
          <w:ilvl w:val="0"/>
          <w:numId w:val="31"/>
        </w:numPr>
        <w:rPr>
          <w:i/>
          <w:iCs/>
        </w:rPr>
      </w:pPr>
      <w:r w:rsidRPr="00853779">
        <w:t>Zakres monitoringu musi obejmować następujące warstwy Infrastruktury środowiska wdrożonego w ramach realizacji Umowy:</w:t>
      </w:r>
    </w:p>
    <w:p w14:paraId="2FF03782" w14:textId="77777777" w:rsidR="00853779" w:rsidRPr="00853779" w:rsidRDefault="650EB0F4" w:rsidP="00853779">
      <w:pPr>
        <w:pStyle w:val="PGESystemy"/>
        <w:numPr>
          <w:ilvl w:val="1"/>
          <w:numId w:val="31"/>
        </w:numPr>
        <w:rPr>
          <w:i/>
          <w:iCs/>
        </w:rPr>
      </w:pPr>
      <w:r w:rsidRPr="00853779">
        <w:rPr>
          <w:rFonts w:cs="Arial"/>
        </w:rPr>
        <w:t>Warstwa systemów operacyjnych – monitoring systemów np. Windows, Red Hat.</w:t>
      </w:r>
    </w:p>
    <w:p w14:paraId="73AD5368" w14:textId="77777777" w:rsidR="00853779" w:rsidRPr="00853779" w:rsidRDefault="650EB0F4" w:rsidP="00853779">
      <w:pPr>
        <w:pStyle w:val="PGESystemy"/>
        <w:numPr>
          <w:ilvl w:val="1"/>
          <w:numId w:val="31"/>
        </w:numPr>
        <w:rPr>
          <w:i/>
          <w:iCs/>
        </w:rPr>
      </w:pPr>
      <w:r w:rsidRPr="00853779">
        <w:rPr>
          <w:rFonts w:cs="Arial"/>
        </w:rPr>
        <w:t>Warstwa baz danych – monitoring baz danych np. MSSQL, Oracle.</w:t>
      </w:r>
    </w:p>
    <w:p w14:paraId="3A8A78EF" w14:textId="77777777" w:rsidR="00853779" w:rsidRPr="00853779" w:rsidRDefault="650EB0F4" w:rsidP="00853779">
      <w:pPr>
        <w:pStyle w:val="PGESystemy"/>
        <w:numPr>
          <w:ilvl w:val="1"/>
          <w:numId w:val="31"/>
        </w:numPr>
        <w:rPr>
          <w:i/>
          <w:iCs/>
        </w:rPr>
      </w:pPr>
      <w:r w:rsidRPr="00853779">
        <w:rPr>
          <w:rFonts w:cs="Arial"/>
        </w:rPr>
        <w:t>Warstwa systemu/aplikacji – monitoring dostarczonego oprogramowania.</w:t>
      </w:r>
    </w:p>
    <w:p w14:paraId="6F2F3C1E" w14:textId="333700B5" w:rsidR="00853779" w:rsidRDefault="650EB0F4" w:rsidP="00853779">
      <w:pPr>
        <w:pStyle w:val="PGESystemy"/>
        <w:numPr>
          <w:ilvl w:val="0"/>
          <w:numId w:val="31"/>
        </w:numPr>
        <w:rPr>
          <w:i/>
          <w:iCs/>
        </w:rPr>
      </w:pPr>
      <w:r w:rsidRPr="00853779">
        <w:rPr>
          <w:color w:val="auto"/>
          <w:sz w:val="22"/>
          <w:szCs w:val="22"/>
        </w:rPr>
        <w:t>Minimalny zakres metryk przedstawia poniższa tabela.</w:t>
      </w:r>
    </w:p>
    <w:p w14:paraId="39ED80F5" w14:textId="77777777" w:rsidR="00853779" w:rsidRPr="00853779" w:rsidRDefault="00853779" w:rsidP="00853779">
      <w:pPr>
        <w:pStyle w:val="PGESystemy"/>
        <w:rPr>
          <w:i/>
          <w:iCs/>
        </w:rPr>
      </w:pPr>
    </w:p>
    <w:tbl>
      <w:tblPr>
        <w:tblW w:w="0" w:type="auto"/>
        <w:jc w:val="center"/>
        <w:tblCellMar>
          <w:left w:w="70" w:type="dxa"/>
          <w:right w:w="70" w:type="dxa"/>
        </w:tblCellMar>
        <w:tblLook w:val="04A0" w:firstRow="1" w:lastRow="0" w:firstColumn="1" w:lastColumn="0" w:noHBand="0" w:noVBand="1"/>
      </w:tblPr>
      <w:tblGrid>
        <w:gridCol w:w="1319"/>
        <w:gridCol w:w="1397"/>
        <w:gridCol w:w="2975"/>
      </w:tblGrid>
      <w:tr w:rsidR="00C83475" w:rsidRPr="00C83475" w14:paraId="22DF91A2" w14:textId="77777777" w:rsidTr="001066E0">
        <w:trPr>
          <w:trHeight w:val="315"/>
          <w:jc w:val="center"/>
        </w:trPr>
        <w:tc>
          <w:tcPr>
            <w:tcW w:w="0" w:type="auto"/>
            <w:tcBorders>
              <w:top w:val="single" w:sz="8" w:space="0" w:color="auto"/>
              <w:left w:val="single" w:sz="8" w:space="0" w:color="auto"/>
              <w:bottom w:val="single" w:sz="4" w:space="0" w:color="auto"/>
              <w:right w:val="single" w:sz="8" w:space="0" w:color="auto"/>
            </w:tcBorders>
            <w:shd w:val="clear" w:color="auto" w:fill="D9D9D9" w:themeFill="background1" w:themeFillShade="D9"/>
            <w:noWrap/>
            <w:vAlign w:val="center"/>
            <w:hideMark/>
          </w:tcPr>
          <w:p w14:paraId="6C1D4E8C" w14:textId="77777777" w:rsidR="00C83475" w:rsidRPr="00C83475" w:rsidRDefault="650EB0F4" w:rsidP="650EB0F4">
            <w:pPr>
              <w:spacing w:before="0" w:after="0" w:line="240" w:lineRule="auto"/>
              <w:rPr>
                <w:rFonts w:eastAsia="Times New Roman" w:cs="Arial"/>
                <w:color w:val="000000" w:themeColor="text1"/>
                <w:sz w:val="20"/>
                <w:szCs w:val="20"/>
              </w:rPr>
            </w:pPr>
            <w:r w:rsidRPr="650EB0F4">
              <w:rPr>
                <w:rFonts w:eastAsia="Times New Roman" w:cs="Arial"/>
                <w:color w:val="000000" w:themeColor="text1"/>
                <w:sz w:val="20"/>
                <w:szCs w:val="20"/>
              </w:rPr>
              <w:t>Infrastructure</w:t>
            </w:r>
          </w:p>
        </w:tc>
        <w:tc>
          <w:tcPr>
            <w:tcW w:w="0" w:type="auto"/>
            <w:tcBorders>
              <w:top w:val="single" w:sz="8" w:space="0" w:color="auto"/>
              <w:left w:val="nil"/>
              <w:bottom w:val="single" w:sz="4" w:space="0" w:color="auto"/>
              <w:right w:val="single" w:sz="8" w:space="0" w:color="auto"/>
            </w:tcBorders>
            <w:shd w:val="clear" w:color="auto" w:fill="D9D9D9" w:themeFill="background1" w:themeFillShade="D9"/>
            <w:noWrap/>
            <w:vAlign w:val="center"/>
            <w:hideMark/>
          </w:tcPr>
          <w:p w14:paraId="3B5B3D0E" w14:textId="77777777" w:rsidR="00C83475" w:rsidRPr="00C83475" w:rsidRDefault="650EB0F4" w:rsidP="650EB0F4">
            <w:pPr>
              <w:spacing w:before="0" w:after="0" w:line="240" w:lineRule="auto"/>
              <w:rPr>
                <w:rFonts w:eastAsia="Times New Roman" w:cs="Arial"/>
                <w:color w:val="000000" w:themeColor="text1"/>
                <w:sz w:val="20"/>
                <w:szCs w:val="20"/>
              </w:rPr>
            </w:pPr>
            <w:r w:rsidRPr="650EB0F4">
              <w:rPr>
                <w:rFonts w:eastAsia="Times New Roman" w:cs="Arial"/>
                <w:color w:val="000000" w:themeColor="text1"/>
                <w:sz w:val="20"/>
                <w:szCs w:val="20"/>
              </w:rPr>
              <w:t>Metrics</w:t>
            </w:r>
          </w:p>
        </w:tc>
        <w:tc>
          <w:tcPr>
            <w:tcW w:w="0" w:type="auto"/>
            <w:tcBorders>
              <w:top w:val="single" w:sz="8" w:space="0" w:color="auto"/>
              <w:left w:val="nil"/>
              <w:bottom w:val="single" w:sz="4" w:space="0" w:color="auto"/>
              <w:right w:val="single" w:sz="8" w:space="0" w:color="auto"/>
            </w:tcBorders>
            <w:shd w:val="clear" w:color="auto" w:fill="D9D9D9" w:themeFill="background1" w:themeFillShade="D9"/>
            <w:noWrap/>
            <w:vAlign w:val="center"/>
            <w:hideMark/>
          </w:tcPr>
          <w:p w14:paraId="36422704" w14:textId="77777777" w:rsidR="00C83475" w:rsidRPr="00C83475" w:rsidRDefault="650EB0F4" w:rsidP="650EB0F4">
            <w:pPr>
              <w:spacing w:before="0" w:after="0" w:line="240" w:lineRule="auto"/>
              <w:rPr>
                <w:rFonts w:eastAsia="Times New Roman" w:cs="Arial"/>
                <w:color w:val="000000" w:themeColor="text1"/>
                <w:sz w:val="20"/>
                <w:szCs w:val="20"/>
              </w:rPr>
            </w:pPr>
            <w:r w:rsidRPr="650EB0F4">
              <w:rPr>
                <w:rFonts w:eastAsia="Times New Roman" w:cs="Arial"/>
                <w:color w:val="000000" w:themeColor="text1"/>
                <w:sz w:val="20"/>
                <w:szCs w:val="20"/>
              </w:rPr>
              <w:t>Objects</w:t>
            </w:r>
          </w:p>
        </w:tc>
      </w:tr>
      <w:tr w:rsidR="00C83475" w:rsidRPr="00C83475" w14:paraId="28468992" w14:textId="77777777" w:rsidTr="001066E0">
        <w:trPr>
          <w:trHeight w:val="315"/>
          <w:jc w:val="center"/>
        </w:trPr>
        <w:tc>
          <w:tcPr>
            <w:tcW w:w="0" w:type="auto"/>
            <w:vMerge w:val="restart"/>
            <w:tcBorders>
              <w:top w:val="single" w:sz="4" w:space="0" w:color="auto"/>
              <w:left w:val="single" w:sz="4" w:space="0" w:color="auto"/>
              <w:bottom w:val="single" w:sz="4" w:space="0" w:color="auto"/>
              <w:right w:val="single" w:sz="4" w:space="0" w:color="auto"/>
            </w:tcBorders>
            <w:noWrap/>
            <w:vAlign w:val="center"/>
            <w:hideMark/>
          </w:tcPr>
          <w:p w14:paraId="75E2AAC5" w14:textId="77777777" w:rsidR="00C83475" w:rsidRPr="00C83475" w:rsidRDefault="650EB0F4" w:rsidP="650EB0F4">
            <w:pPr>
              <w:spacing w:before="0" w:after="0" w:line="240" w:lineRule="auto"/>
              <w:rPr>
                <w:rFonts w:eastAsia="Times New Roman" w:cs="Arial"/>
                <w:color w:val="000000" w:themeColor="text1"/>
                <w:sz w:val="20"/>
                <w:szCs w:val="20"/>
              </w:rPr>
            </w:pPr>
            <w:r w:rsidRPr="650EB0F4">
              <w:rPr>
                <w:rFonts w:eastAsia="Times New Roman" w:cs="Arial"/>
                <w:color w:val="000000" w:themeColor="text1"/>
                <w:sz w:val="20"/>
                <w:szCs w:val="20"/>
              </w:rPr>
              <w:t>Server</w:t>
            </w:r>
          </w:p>
        </w:tc>
        <w:tc>
          <w:tcPr>
            <w:tcW w:w="0" w:type="auto"/>
            <w:vMerge w:val="restart"/>
            <w:tcBorders>
              <w:top w:val="single" w:sz="4" w:space="0" w:color="auto"/>
              <w:left w:val="single" w:sz="4" w:space="0" w:color="auto"/>
              <w:bottom w:val="single" w:sz="4" w:space="0" w:color="auto"/>
              <w:right w:val="single" w:sz="4" w:space="0" w:color="auto"/>
            </w:tcBorders>
            <w:noWrap/>
            <w:vAlign w:val="center"/>
            <w:hideMark/>
          </w:tcPr>
          <w:p w14:paraId="13BE4D3E" w14:textId="77777777" w:rsidR="00C83475" w:rsidRPr="00C83475" w:rsidRDefault="650EB0F4" w:rsidP="650EB0F4">
            <w:pPr>
              <w:spacing w:before="0" w:after="0" w:line="240" w:lineRule="auto"/>
              <w:rPr>
                <w:rFonts w:eastAsia="Times New Roman" w:cs="Arial"/>
                <w:color w:val="000000" w:themeColor="text1"/>
                <w:sz w:val="20"/>
                <w:szCs w:val="20"/>
              </w:rPr>
            </w:pPr>
            <w:r w:rsidRPr="650EB0F4">
              <w:rPr>
                <w:rFonts w:eastAsia="Times New Roman" w:cs="Arial"/>
                <w:color w:val="000000" w:themeColor="text1"/>
                <w:sz w:val="20"/>
                <w:szCs w:val="20"/>
              </w:rPr>
              <w:t>Logical/Virtual</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06A5F8CD" w14:textId="77777777" w:rsidR="00C83475" w:rsidRPr="00C83475" w:rsidRDefault="650EB0F4" w:rsidP="650EB0F4">
            <w:pPr>
              <w:spacing w:before="0" w:after="0" w:line="240" w:lineRule="auto"/>
              <w:rPr>
                <w:rFonts w:eastAsia="Times New Roman" w:cs="Arial"/>
                <w:color w:val="000000" w:themeColor="text1"/>
                <w:sz w:val="20"/>
                <w:szCs w:val="20"/>
              </w:rPr>
            </w:pPr>
            <w:r w:rsidRPr="650EB0F4">
              <w:rPr>
                <w:rFonts w:eastAsia="Times New Roman" w:cs="Arial"/>
                <w:color w:val="000000" w:themeColor="text1"/>
                <w:sz w:val="20"/>
                <w:szCs w:val="20"/>
              </w:rPr>
              <w:t>Server</w:t>
            </w:r>
          </w:p>
        </w:tc>
      </w:tr>
      <w:tr w:rsidR="00C83475" w:rsidRPr="00C83475" w14:paraId="11FBE5C3" w14:textId="77777777" w:rsidTr="001066E0">
        <w:trPr>
          <w:trHeight w:val="31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5186940" w14:textId="77777777" w:rsidR="00C83475" w:rsidRPr="00C83475" w:rsidRDefault="00C83475" w:rsidP="00C83475">
            <w:pPr>
              <w:spacing w:before="0" w:after="0" w:line="240" w:lineRule="auto"/>
              <w:jc w:val="left"/>
              <w:rPr>
                <w:rFonts w:eastAsia="Times New Roman" w:cs="Arial"/>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8A9378" w14:textId="77777777" w:rsidR="00C83475" w:rsidRPr="00C83475" w:rsidRDefault="00C83475" w:rsidP="00C83475">
            <w:pPr>
              <w:spacing w:before="0" w:after="0" w:line="240" w:lineRule="auto"/>
              <w:jc w:val="left"/>
              <w:rPr>
                <w:rFonts w:eastAsia="Times New Roman" w:cs="Arial"/>
                <w:color w:val="000000"/>
                <w:sz w:val="20"/>
                <w:szCs w:val="20"/>
              </w:rPr>
            </w:pP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5348268E" w14:textId="77777777" w:rsidR="00C83475" w:rsidRPr="00C83475" w:rsidRDefault="650EB0F4" w:rsidP="650EB0F4">
            <w:pPr>
              <w:spacing w:before="0" w:after="0" w:line="240" w:lineRule="auto"/>
              <w:rPr>
                <w:rFonts w:eastAsia="Times New Roman" w:cs="Arial"/>
                <w:color w:val="000000" w:themeColor="text1"/>
                <w:sz w:val="20"/>
                <w:szCs w:val="20"/>
              </w:rPr>
            </w:pPr>
            <w:r w:rsidRPr="650EB0F4">
              <w:rPr>
                <w:rFonts w:eastAsia="Times New Roman" w:cs="Arial"/>
                <w:color w:val="000000" w:themeColor="text1"/>
                <w:sz w:val="20"/>
                <w:szCs w:val="20"/>
              </w:rPr>
              <w:t>Service</w:t>
            </w:r>
          </w:p>
        </w:tc>
      </w:tr>
      <w:tr w:rsidR="00C83475" w:rsidRPr="00C83475" w14:paraId="316B1B16" w14:textId="77777777" w:rsidTr="001066E0">
        <w:trPr>
          <w:trHeight w:val="31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AA2AF5" w14:textId="77777777" w:rsidR="00C83475" w:rsidRPr="00C83475" w:rsidRDefault="00C83475" w:rsidP="00C83475">
            <w:pPr>
              <w:spacing w:before="0" w:after="0" w:line="240" w:lineRule="auto"/>
              <w:jc w:val="left"/>
              <w:rPr>
                <w:rFonts w:eastAsia="Times New Roman" w:cs="Arial"/>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3EA690" w14:textId="77777777" w:rsidR="00C83475" w:rsidRPr="00C83475" w:rsidRDefault="00C83475" w:rsidP="00C83475">
            <w:pPr>
              <w:spacing w:before="0" w:after="0" w:line="240" w:lineRule="auto"/>
              <w:jc w:val="left"/>
              <w:rPr>
                <w:rFonts w:eastAsia="Times New Roman" w:cs="Arial"/>
                <w:color w:val="000000"/>
                <w:sz w:val="20"/>
                <w:szCs w:val="20"/>
              </w:rPr>
            </w:pP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4C88A692" w14:textId="77777777" w:rsidR="00C83475" w:rsidRPr="00C83475" w:rsidRDefault="650EB0F4" w:rsidP="650EB0F4">
            <w:pPr>
              <w:spacing w:before="0" w:after="0" w:line="240" w:lineRule="auto"/>
              <w:rPr>
                <w:rFonts w:eastAsia="Times New Roman" w:cs="Arial"/>
                <w:color w:val="000000" w:themeColor="text1"/>
                <w:sz w:val="20"/>
                <w:szCs w:val="20"/>
              </w:rPr>
            </w:pPr>
            <w:r w:rsidRPr="650EB0F4">
              <w:rPr>
                <w:rFonts w:eastAsia="Times New Roman" w:cs="Arial"/>
                <w:color w:val="000000" w:themeColor="text1"/>
                <w:sz w:val="20"/>
                <w:szCs w:val="20"/>
              </w:rPr>
              <w:t>Network interface</w:t>
            </w:r>
          </w:p>
        </w:tc>
      </w:tr>
      <w:tr w:rsidR="00C83475" w:rsidRPr="00C83475" w14:paraId="7895840D" w14:textId="77777777" w:rsidTr="001066E0">
        <w:trPr>
          <w:trHeight w:val="31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4FAF1FB" w14:textId="77777777" w:rsidR="00C83475" w:rsidRPr="00C83475" w:rsidRDefault="00C83475" w:rsidP="00C83475">
            <w:pPr>
              <w:spacing w:before="0" w:after="0" w:line="240" w:lineRule="auto"/>
              <w:jc w:val="left"/>
              <w:rPr>
                <w:rFonts w:eastAsia="Times New Roman" w:cs="Arial"/>
                <w:color w:val="000000"/>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noWrap/>
            <w:vAlign w:val="center"/>
            <w:hideMark/>
          </w:tcPr>
          <w:p w14:paraId="5A2225F7" w14:textId="77777777" w:rsidR="00C83475" w:rsidRPr="00C83475" w:rsidRDefault="650EB0F4" w:rsidP="650EB0F4">
            <w:pPr>
              <w:spacing w:before="0" w:after="0" w:line="240" w:lineRule="auto"/>
              <w:rPr>
                <w:rFonts w:eastAsia="Times New Roman" w:cs="Arial"/>
                <w:color w:val="000000" w:themeColor="text1"/>
                <w:sz w:val="20"/>
                <w:szCs w:val="20"/>
              </w:rPr>
            </w:pPr>
            <w:r w:rsidRPr="650EB0F4">
              <w:rPr>
                <w:rFonts w:eastAsia="Times New Roman" w:cs="Arial"/>
                <w:color w:val="000000" w:themeColor="text1"/>
                <w:sz w:val="20"/>
                <w:szCs w:val="20"/>
              </w:rPr>
              <w:t xml:space="preserve">Performance </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6B175144" w14:textId="77777777" w:rsidR="00C83475" w:rsidRPr="00C83475" w:rsidRDefault="650EB0F4" w:rsidP="650EB0F4">
            <w:pPr>
              <w:spacing w:before="0" w:after="0" w:line="240" w:lineRule="auto"/>
              <w:rPr>
                <w:rFonts w:eastAsia="Times New Roman" w:cs="Arial"/>
                <w:color w:val="000000" w:themeColor="text1"/>
                <w:sz w:val="20"/>
                <w:szCs w:val="20"/>
              </w:rPr>
            </w:pPr>
            <w:r w:rsidRPr="650EB0F4">
              <w:rPr>
                <w:rFonts w:eastAsia="Times New Roman" w:cs="Arial"/>
                <w:color w:val="000000" w:themeColor="text1"/>
                <w:sz w:val="20"/>
                <w:szCs w:val="20"/>
              </w:rPr>
              <w:t>CPU performance</w:t>
            </w:r>
          </w:p>
        </w:tc>
      </w:tr>
      <w:tr w:rsidR="00C83475" w:rsidRPr="00C83475" w14:paraId="3C1F5D19" w14:textId="77777777" w:rsidTr="001066E0">
        <w:trPr>
          <w:trHeight w:val="31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F7EBB9" w14:textId="77777777" w:rsidR="00C83475" w:rsidRPr="00C83475" w:rsidRDefault="00C83475" w:rsidP="00C83475">
            <w:pPr>
              <w:spacing w:before="0" w:after="0" w:line="240" w:lineRule="auto"/>
              <w:jc w:val="left"/>
              <w:rPr>
                <w:rFonts w:eastAsia="Times New Roman" w:cs="Arial"/>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1ADB92" w14:textId="77777777" w:rsidR="00C83475" w:rsidRPr="00C83475" w:rsidRDefault="00C83475" w:rsidP="00C83475">
            <w:pPr>
              <w:spacing w:before="0" w:after="0" w:line="240" w:lineRule="auto"/>
              <w:jc w:val="left"/>
              <w:rPr>
                <w:rFonts w:eastAsia="Times New Roman" w:cs="Arial"/>
                <w:color w:val="000000"/>
                <w:sz w:val="20"/>
                <w:szCs w:val="20"/>
              </w:rPr>
            </w:pP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05662ED5" w14:textId="77777777" w:rsidR="00C83475" w:rsidRPr="00C83475" w:rsidRDefault="650EB0F4" w:rsidP="650EB0F4">
            <w:pPr>
              <w:spacing w:before="0" w:after="0" w:line="240" w:lineRule="auto"/>
              <w:rPr>
                <w:rFonts w:eastAsia="Times New Roman" w:cs="Arial"/>
                <w:color w:val="000000" w:themeColor="text1"/>
                <w:sz w:val="20"/>
                <w:szCs w:val="20"/>
              </w:rPr>
            </w:pPr>
            <w:r w:rsidRPr="650EB0F4">
              <w:rPr>
                <w:rFonts w:eastAsia="Times New Roman" w:cs="Arial"/>
                <w:color w:val="000000" w:themeColor="text1"/>
                <w:sz w:val="20"/>
                <w:szCs w:val="20"/>
              </w:rPr>
              <w:t>RAM performance</w:t>
            </w:r>
          </w:p>
        </w:tc>
      </w:tr>
      <w:tr w:rsidR="00C83475" w:rsidRPr="00C83475" w14:paraId="3B093D15" w14:textId="77777777" w:rsidTr="001066E0">
        <w:trPr>
          <w:trHeight w:val="31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435902" w14:textId="77777777" w:rsidR="00C83475" w:rsidRPr="00C83475" w:rsidRDefault="00C83475" w:rsidP="00C83475">
            <w:pPr>
              <w:spacing w:before="0" w:after="0" w:line="240" w:lineRule="auto"/>
              <w:jc w:val="left"/>
              <w:rPr>
                <w:rFonts w:eastAsia="Times New Roman" w:cs="Arial"/>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BA5BCC" w14:textId="77777777" w:rsidR="00C83475" w:rsidRPr="00C83475" w:rsidRDefault="00C83475" w:rsidP="00C83475">
            <w:pPr>
              <w:spacing w:before="0" w:after="0" w:line="240" w:lineRule="auto"/>
              <w:jc w:val="left"/>
              <w:rPr>
                <w:rFonts w:eastAsia="Times New Roman" w:cs="Arial"/>
                <w:color w:val="000000"/>
                <w:sz w:val="20"/>
                <w:szCs w:val="20"/>
              </w:rPr>
            </w:pP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1C60722F" w14:textId="77777777" w:rsidR="00C83475" w:rsidRPr="00C83475" w:rsidRDefault="650EB0F4" w:rsidP="650EB0F4">
            <w:pPr>
              <w:spacing w:before="0" w:after="0" w:line="240" w:lineRule="auto"/>
              <w:rPr>
                <w:rFonts w:eastAsia="Times New Roman" w:cs="Arial"/>
                <w:color w:val="000000" w:themeColor="text1"/>
                <w:sz w:val="20"/>
                <w:szCs w:val="20"/>
              </w:rPr>
            </w:pPr>
            <w:r w:rsidRPr="650EB0F4">
              <w:rPr>
                <w:rFonts w:eastAsia="Times New Roman" w:cs="Arial"/>
                <w:color w:val="000000" w:themeColor="text1"/>
                <w:sz w:val="20"/>
                <w:szCs w:val="20"/>
              </w:rPr>
              <w:t>Disk performance</w:t>
            </w:r>
          </w:p>
        </w:tc>
      </w:tr>
      <w:tr w:rsidR="00C83475" w:rsidRPr="00C83475" w14:paraId="2A6887DD" w14:textId="77777777" w:rsidTr="001066E0">
        <w:trPr>
          <w:trHeight w:val="31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791775" w14:textId="77777777" w:rsidR="00C83475" w:rsidRPr="00C83475" w:rsidRDefault="00C83475" w:rsidP="00C83475">
            <w:pPr>
              <w:spacing w:before="0" w:after="0" w:line="240" w:lineRule="auto"/>
              <w:jc w:val="left"/>
              <w:rPr>
                <w:rFonts w:eastAsia="Times New Roman" w:cs="Arial"/>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85D29F" w14:textId="77777777" w:rsidR="00C83475" w:rsidRPr="00C83475" w:rsidRDefault="00C83475" w:rsidP="00C83475">
            <w:pPr>
              <w:spacing w:before="0" w:after="0" w:line="240" w:lineRule="auto"/>
              <w:jc w:val="left"/>
              <w:rPr>
                <w:rFonts w:eastAsia="Times New Roman" w:cs="Arial"/>
                <w:color w:val="000000"/>
                <w:sz w:val="20"/>
                <w:szCs w:val="20"/>
              </w:rPr>
            </w:pP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34EE05FD" w14:textId="1FF11AD8" w:rsidR="00C83475" w:rsidRPr="00C83475" w:rsidRDefault="650EB0F4" w:rsidP="78E97E96">
            <w:pPr>
              <w:spacing w:before="0" w:after="0" w:line="240" w:lineRule="auto"/>
              <w:jc w:val="left"/>
              <w:rPr>
                <w:rFonts w:eastAsia="Times New Roman" w:cs="Arial"/>
                <w:color w:val="000000" w:themeColor="text1"/>
                <w:sz w:val="20"/>
                <w:szCs w:val="20"/>
              </w:rPr>
            </w:pPr>
            <w:r w:rsidRPr="78E97E96">
              <w:rPr>
                <w:rFonts w:eastAsia="Times New Roman" w:cs="Arial"/>
                <w:color w:val="000000" w:themeColor="text1"/>
                <w:sz w:val="20"/>
                <w:szCs w:val="20"/>
              </w:rPr>
              <w:t>Network interfaces performance</w:t>
            </w:r>
          </w:p>
        </w:tc>
      </w:tr>
      <w:tr w:rsidR="00C83475" w:rsidRPr="00C83475" w14:paraId="577E4BFB" w14:textId="77777777" w:rsidTr="001066E0">
        <w:trPr>
          <w:trHeight w:val="315"/>
          <w:jc w:val="center"/>
        </w:trPr>
        <w:tc>
          <w:tcPr>
            <w:tcW w:w="0" w:type="auto"/>
            <w:vMerge w:val="restart"/>
            <w:tcBorders>
              <w:top w:val="single" w:sz="4" w:space="0" w:color="auto"/>
              <w:left w:val="single" w:sz="4" w:space="0" w:color="auto"/>
              <w:bottom w:val="single" w:sz="4" w:space="0" w:color="auto"/>
              <w:right w:val="single" w:sz="4" w:space="0" w:color="auto"/>
            </w:tcBorders>
            <w:noWrap/>
            <w:vAlign w:val="center"/>
            <w:hideMark/>
          </w:tcPr>
          <w:p w14:paraId="0730F1AB" w14:textId="77777777" w:rsidR="00C83475" w:rsidRPr="00C83475" w:rsidRDefault="650EB0F4" w:rsidP="650EB0F4">
            <w:pPr>
              <w:spacing w:before="0" w:after="0" w:line="240" w:lineRule="auto"/>
              <w:rPr>
                <w:rFonts w:eastAsia="Times New Roman" w:cs="Arial"/>
                <w:color w:val="000000" w:themeColor="text1"/>
                <w:sz w:val="20"/>
                <w:szCs w:val="20"/>
              </w:rPr>
            </w:pPr>
            <w:r w:rsidRPr="650EB0F4">
              <w:rPr>
                <w:rFonts w:eastAsia="Times New Roman" w:cs="Arial"/>
                <w:color w:val="000000" w:themeColor="text1"/>
                <w:sz w:val="20"/>
                <w:szCs w:val="20"/>
              </w:rPr>
              <w:t>Database</w:t>
            </w:r>
          </w:p>
        </w:tc>
        <w:tc>
          <w:tcPr>
            <w:tcW w:w="0" w:type="auto"/>
            <w:vMerge w:val="restart"/>
            <w:tcBorders>
              <w:top w:val="single" w:sz="4" w:space="0" w:color="auto"/>
              <w:left w:val="single" w:sz="4" w:space="0" w:color="auto"/>
              <w:bottom w:val="single" w:sz="4" w:space="0" w:color="auto"/>
              <w:right w:val="single" w:sz="4" w:space="0" w:color="auto"/>
            </w:tcBorders>
            <w:noWrap/>
            <w:vAlign w:val="center"/>
            <w:hideMark/>
          </w:tcPr>
          <w:p w14:paraId="7BB3F26D" w14:textId="77777777" w:rsidR="00C83475" w:rsidRPr="00C83475" w:rsidRDefault="650EB0F4" w:rsidP="650EB0F4">
            <w:pPr>
              <w:spacing w:before="0" w:after="0" w:line="240" w:lineRule="auto"/>
              <w:rPr>
                <w:rFonts w:eastAsia="Times New Roman" w:cs="Arial"/>
                <w:color w:val="000000" w:themeColor="text1"/>
                <w:sz w:val="20"/>
                <w:szCs w:val="20"/>
              </w:rPr>
            </w:pPr>
            <w:r w:rsidRPr="650EB0F4">
              <w:rPr>
                <w:rFonts w:eastAsia="Times New Roman" w:cs="Arial"/>
                <w:color w:val="000000" w:themeColor="text1"/>
                <w:sz w:val="20"/>
                <w:szCs w:val="20"/>
              </w:rPr>
              <w:t>Logical</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41684079" w14:textId="77777777" w:rsidR="00C83475" w:rsidRPr="00C83475" w:rsidRDefault="650EB0F4" w:rsidP="650EB0F4">
            <w:pPr>
              <w:spacing w:before="0" w:after="0" w:line="240" w:lineRule="auto"/>
              <w:rPr>
                <w:rFonts w:eastAsia="Times New Roman" w:cs="Arial"/>
                <w:color w:val="000000" w:themeColor="text1"/>
                <w:sz w:val="20"/>
                <w:szCs w:val="20"/>
              </w:rPr>
            </w:pPr>
            <w:r w:rsidRPr="650EB0F4">
              <w:rPr>
                <w:rFonts w:eastAsia="Times New Roman" w:cs="Arial"/>
                <w:color w:val="000000" w:themeColor="text1"/>
                <w:sz w:val="20"/>
                <w:szCs w:val="20"/>
              </w:rPr>
              <w:t>Cluster</w:t>
            </w:r>
          </w:p>
        </w:tc>
      </w:tr>
      <w:tr w:rsidR="00C83475" w:rsidRPr="00C83475" w14:paraId="6FA7EBF2" w14:textId="77777777" w:rsidTr="001066E0">
        <w:trPr>
          <w:trHeight w:val="31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35B6D9" w14:textId="77777777" w:rsidR="00C83475" w:rsidRPr="00C83475" w:rsidRDefault="00C83475" w:rsidP="00C83475">
            <w:pPr>
              <w:spacing w:before="0" w:after="0" w:line="240" w:lineRule="auto"/>
              <w:jc w:val="left"/>
              <w:rPr>
                <w:rFonts w:eastAsia="Times New Roman" w:cs="Arial"/>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B4746D" w14:textId="77777777" w:rsidR="00C83475" w:rsidRPr="00C83475" w:rsidRDefault="00C83475" w:rsidP="00C83475">
            <w:pPr>
              <w:spacing w:before="0" w:after="0" w:line="240" w:lineRule="auto"/>
              <w:jc w:val="left"/>
              <w:rPr>
                <w:rFonts w:eastAsia="Times New Roman" w:cs="Arial"/>
                <w:color w:val="000000"/>
                <w:sz w:val="20"/>
                <w:szCs w:val="20"/>
              </w:rPr>
            </w:pP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4BE37262" w14:textId="77777777" w:rsidR="00C83475" w:rsidRPr="00C83475" w:rsidRDefault="650EB0F4" w:rsidP="650EB0F4">
            <w:pPr>
              <w:spacing w:before="0" w:after="0" w:line="240" w:lineRule="auto"/>
              <w:rPr>
                <w:rFonts w:eastAsia="Times New Roman" w:cs="Arial"/>
                <w:color w:val="000000" w:themeColor="text1"/>
                <w:sz w:val="20"/>
                <w:szCs w:val="20"/>
              </w:rPr>
            </w:pPr>
            <w:r w:rsidRPr="650EB0F4">
              <w:rPr>
                <w:rFonts w:eastAsia="Times New Roman" w:cs="Arial"/>
                <w:color w:val="000000" w:themeColor="text1"/>
                <w:sz w:val="20"/>
                <w:szCs w:val="20"/>
              </w:rPr>
              <w:t>Instance</w:t>
            </w:r>
          </w:p>
        </w:tc>
      </w:tr>
      <w:tr w:rsidR="00C83475" w:rsidRPr="00C83475" w14:paraId="5FBD37D5" w14:textId="77777777" w:rsidTr="001066E0">
        <w:trPr>
          <w:trHeight w:val="31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81394A8" w14:textId="77777777" w:rsidR="00C83475" w:rsidRPr="00C83475" w:rsidRDefault="00C83475" w:rsidP="00C83475">
            <w:pPr>
              <w:spacing w:before="0" w:after="0" w:line="240" w:lineRule="auto"/>
              <w:jc w:val="left"/>
              <w:rPr>
                <w:rFonts w:eastAsia="Times New Roman" w:cs="Arial"/>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3AC0AE" w14:textId="77777777" w:rsidR="00C83475" w:rsidRPr="00C83475" w:rsidRDefault="00C83475" w:rsidP="00C83475">
            <w:pPr>
              <w:spacing w:before="0" w:after="0" w:line="240" w:lineRule="auto"/>
              <w:jc w:val="left"/>
              <w:rPr>
                <w:rFonts w:eastAsia="Times New Roman" w:cs="Arial"/>
                <w:color w:val="000000"/>
                <w:sz w:val="20"/>
                <w:szCs w:val="20"/>
              </w:rPr>
            </w:pP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62FEB045" w14:textId="77777777" w:rsidR="00C83475" w:rsidRPr="00C83475" w:rsidRDefault="650EB0F4" w:rsidP="650EB0F4">
            <w:pPr>
              <w:spacing w:before="0" w:after="0" w:line="240" w:lineRule="auto"/>
              <w:rPr>
                <w:rFonts w:eastAsia="Times New Roman" w:cs="Arial"/>
                <w:color w:val="000000" w:themeColor="text1"/>
                <w:sz w:val="20"/>
                <w:szCs w:val="20"/>
              </w:rPr>
            </w:pPr>
            <w:r w:rsidRPr="650EB0F4">
              <w:rPr>
                <w:rFonts w:eastAsia="Times New Roman" w:cs="Arial"/>
                <w:color w:val="000000" w:themeColor="text1"/>
                <w:sz w:val="20"/>
                <w:szCs w:val="20"/>
              </w:rPr>
              <w:t>Database</w:t>
            </w:r>
          </w:p>
        </w:tc>
      </w:tr>
    </w:tbl>
    <w:p w14:paraId="002F27AA" w14:textId="77777777" w:rsidR="00834006" w:rsidRPr="00834006" w:rsidRDefault="650EB0F4" w:rsidP="00834006">
      <w:pPr>
        <w:pStyle w:val="PGESystemy"/>
        <w:numPr>
          <w:ilvl w:val="0"/>
          <w:numId w:val="31"/>
        </w:numPr>
        <w:rPr>
          <w:i/>
          <w:iCs/>
        </w:rPr>
      </w:pPr>
      <w:r w:rsidRPr="20D8CC64">
        <w:t>Szczegóły dotyczące tego na jakie zdarzenia ma reagować system monitorowania oraz akcji systemu monitorowania na pojawiąjące się zdarzenia zostaną szczegółowo określone na etapie wdrożenia.</w:t>
      </w:r>
    </w:p>
    <w:p w14:paraId="19033FB0" w14:textId="77777777" w:rsidR="00834006" w:rsidRPr="00834006" w:rsidRDefault="0051404D" w:rsidP="00834006">
      <w:pPr>
        <w:pStyle w:val="PGESystemy"/>
        <w:numPr>
          <w:ilvl w:val="0"/>
          <w:numId w:val="31"/>
        </w:numPr>
      </w:pPr>
      <w:r w:rsidRPr="00834006">
        <w:t xml:space="preserve">Standardowe licencje do systemu monitorowania CheckMK pozwalające na monitorowanie komponentów zapewnia Zamawiający. </w:t>
      </w:r>
      <w:r w:rsidR="650EB0F4" w:rsidRPr="00834006">
        <w:t xml:space="preserve">Po stronie Wykonawcy spoczywa obowiązek specyfikacji i określenia liczby </w:t>
      </w:r>
      <w:r w:rsidRPr="00834006">
        <w:t xml:space="preserve">i dostarczenia wymaganych </w:t>
      </w:r>
      <w:r w:rsidR="00132FDD" w:rsidRPr="00834006">
        <w:t xml:space="preserve">dodatkowych </w:t>
      </w:r>
      <w:r w:rsidR="650EB0F4" w:rsidRPr="00834006">
        <w:t>licencji niezbędnych do wdrożenia powyżej opisanego monitoringu zgodnie z zasadami licencjonowania komponentów, które mają być monitorowane. Jeżeli lista licencji nie będzie pełna i na etapie wdrożenia okaże się, że są potrzebne dodatkowe licencje, Zamawiający pozyska je w ramach własnych umów, a ich koszt zostanie potrącony z zabezpieczenia należytego wykonania umowy.</w:t>
      </w:r>
    </w:p>
    <w:p w14:paraId="586E2BD5" w14:textId="02FF58ED" w:rsidR="0048601C" w:rsidRPr="00834006" w:rsidRDefault="650EB0F4" w:rsidP="00834006">
      <w:pPr>
        <w:pStyle w:val="PGESystemy"/>
        <w:numPr>
          <w:ilvl w:val="0"/>
          <w:numId w:val="31"/>
        </w:numPr>
      </w:pPr>
      <w:r w:rsidRPr="00834006">
        <w:t>Konfiguracje monitorowania w systemu Check</w:t>
      </w:r>
      <w:r w:rsidR="0051404D" w:rsidRPr="00834006">
        <w:t>MK</w:t>
      </w:r>
      <w:r w:rsidRPr="00834006">
        <w:t xml:space="preserve"> wykona Zamawiający na podstawie informacji uzgodnionych w projekcie.</w:t>
      </w:r>
    </w:p>
    <w:p w14:paraId="07FE7971" w14:textId="528E87FE" w:rsidR="00501A64" w:rsidRDefault="650EB0F4" w:rsidP="00B714BA">
      <w:pPr>
        <w:pStyle w:val="Nagwek1"/>
      </w:pPr>
      <w:bookmarkStart w:id="11" w:name="_Toc463439295"/>
      <w:bookmarkStart w:id="12" w:name="_Toc213079006"/>
      <w:r>
        <w:t>Warsztaty Wdrożeniowe</w:t>
      </w:r>
      <w:bookmarkEnd w:id="11"/>
      <w:bookmarkEnd w:id="12"/>
    </w:p>
    <w:p w14:paraId="48859667" w14:textId="0AD657F9" w:rsidR="00501A64" w:rsidRPr="00812491" w:rsidRDefault="650EB0F4" w:rsidP="00834006">
      <w:pPr>
        <w:pStyle w:val="PGESystemy"/>
      </w:pPr>
      <w:r>
        <w:t>Jeżeli Wykonawca ma zamiar dostarczyć i wdrożyć rozwiązanie niewymienione w rozdziale Standardy techniczne musi w danym obszarze wyszkolić kadrę Zamawiającego zgodnie z poniższymi wymaganiami.</w:t>
      </w:r>
    </w:p>
    <w:p w14:paraId="399D2FD9" w14:textId="77777777" w:rsidR="00834006" w:rsidRPr="00834006" w:rsidRDefault="650EB0F4" w:rsidP="00834006">
      <w:pPr>
        <w:pStyle w:val="PGESystemy"/>
        <w:numPr>
          <w:ilvl w:val="0"/>
          <w:numId w:val="35"/>
        </w:numPr>
        <w:rPr>
          <w:rFonts w:eastAsiaTheme="minorEastAsia"/>
          <w:i/>
          <w:iCs/>
        </w:rPr>
      </w:pPr>
      <w:r w:rsidRPr="20D8CC64">
        <w:rPr>
          <w:rFonts w:eastAsiaTheme="minorEastAsia"/>
        </w:rPr>
        <w:t>Wykonawca jest zobowiązany do zapewnienia dla pracowników Zamawiającego Warsztatów Wdrożeniowych producentów poszczególnych komponentów w autoryzowanych przez producentów poszczególnych komponentów centrach szkoleniowych z instalacji, obsługi i administracji oferowanego rozwiązania. Lista konkretnych Warsztatów Wdrożeniowych zgodna z poniższymi wymaganiami musi być wskazana w formularzu ofertowym.</w:t>
      </w:r>
    </w:p>
    <w:p w14:paraId="0F4BECC3" w14:textId="77777777" w:rsidR="00834006" w:rsidRDefault="650EB0F4" w:rsidP="00834006">
      <w:pPr>
        <w:pStyle w:val="PGESystemy"/>
        <w:numPr>
          <w:ilvl w:val="0"/>
          <w:numId w:val="35"/>
        </w:numPr>
        <w:rPr>
          <w:rFonts w:eastAsiaTheme="minorEastAsia"/>
        </w:rPr>
      </w:pPr>
      <w:r w:rsidRPr="00834006">
        <w:rPr>
          <w:rFonts w:eastAsiaTheme="minorEastAsia"/>
        </w:rPr>
        <w:t>Dla każdego obszaru/rozwiązania/technologii, dla którego Wykonawca ma zamiar dostarczyć rozwiązanie równoważne, Wykonawca musi zapewnić dla 5 pracowników Zamawiającego Warsztaty Wdrożeniowe przewidziane przez producenta danego komponentu w katalogu szkoleń. Mają to być wszystkie szkolenia które dla danego rozwiązania/technologii przewidział producent (pełne ścieżki szkoleniowe). Ścieżki szkoleniowe muszą uwzględniać poniższe zakresy o ile są przewidziane przez producenta</w:t>
      </w:r>
    </w:p>
    <w:p w14:paraId="7A721598" w14:textId="05B37011" w:rsidR="00834006" w:rsidRPr="002746C7" w:rsidRDefault="650EB0F4" w:rsidP="00834006">
      <w:pPr>
        <w:pStyle w:val="PGESystemy"/>
        <w:numPr>
          <w:ilvl w:val="1"/>
          <w:numId w:val="35"/>
        </w:numPr>
        <w:rPr>
          <w:rFonts w:eastAsiaTheme="minorEastAsia"/>
          <w:lang w:val="en-GB"/>
        </w:rPr>
      </w:pPr>
      <w:r w:rsidRPr="002746C7">
        <w:rPr>
          <w:lang w:val="en-GB"/>
        </w:rPr>
        <w:lastRenderedPageBreak/>
        <w:t>utrzymaniowy podstawowy (np. Overview, Foundation, FastTrack, Fundamentals, Beginner)</w:t>
      </w:r>
      <w:r w:rsidR="00834006" w:rsidRPr="002746C7">
        <w:rPr>
          <w:lang w:val="en-GB"/>
        </w:rPr>
        <w:t>,</w:t>
      </w:r>
    </w:p>
    <w:p w14:paraId="678F9E6C" w14:textId="77777777" w:rsidR="00834006" w:rsidRPr="00834006" w:rsidRDefault="650EB0F4" w:rsidP="00834006">
      <w:pPr>
        <w:pStyle w:val="PGESystemy"/>
        <w:numPr>
          <w:ilvl w:val="1"/>
          <w:numId w:val="35"/>
        </w:numPr>
        <w:rPr>
          <w:rFonts w:eastAsiaTheme="minorEastAsia"/>
        </w:rPr>
      </w:pPr>
      <w:r w:rsidRPr="650EB0F4">
        <w:t>utrzymaniowy zaawansowany (np. Advanced, Professional, Expert, Troubleshooting)</w:t>
      </w:r>
      <w:r w:rsidR="00834006">
        <w:t>,</w:t>
      </w:r>
    </w:p>
    <w:p w14:paraId="11BC7EF0" w14:textId="77777777" w:rsidR="00834006" w:rsidRPr="002746C7" w:rsidRDefault="650EB0F4" w:rsidP="00834006">
      <w:pPr>
        <w:pStyle w:val="PGESystemy"/>
        <w:numPr>
          <w:ilvl w:val="1"/>
          <w:numId w:val="35"/>
        </w:numPr>
        <w:rPr>
          <w:rFonts w:eastAsiaTheme="minorEastAsia"/>
          <w:lang w:val="en-GB"/>
        </w:rPr>
      </w:pPr>
      <w:r w:rsidRPr="002746C7">
        <w:rPr>
          <w:lang w:val="en-GB"/>
        </w:rPr>
        <w:t>rozwojowy (np. Solutions, Architecture, Development).</w:t>
      </w:r>
    </w:p>
    <w:p w14:paraId="5B281AA9" w14:textId="77777777" w:rsidR="00834006" w:rsidRPr="00834006" w:rsidRDefault="650EB0F4" w:rsidP="00834006">
      <w:pPr>
        <w:pStyle w:val="PGESystemy"/>
        <w:numPr>
          <w:ilvl w:val="0"/>
          <w:numId w:val="35"/>
        </w:numPr>
        <w:rPr>
          <w:rFonts w:eastAsiaTheme="minorEastAsia"/>
        </w:rPr>
      </w:pPr>
      <w:r w:rsidRPr="00834006">
        <w:rPr>
          <w:rFonts w:eastAsiaTheme="minorEastAsia"/>
        </w:rPr>
        <w:t>Warsztaty muszą obejmować swoim zakresem wiedzę podstawową, zaawansowaną i troubleshoting z danego obszaru funkcjonalnego i muszą dostarczać niezbędną wiedzę do samodzielnej eksploatacji rozwiązania.</w:t>
      </w:r>
    </w:p>
    <w:p w14:paraId="17703793" w14:textId="77777777" w:rsidR="00834006" w:rsidRDefault="650EB0F4" w:rsidP="00834006">
      <w:pPr>
        <w:pStyle w:val="PGESystemy"/>
        <w:numPr>
          <w:ilvl w:val="0"/>
          <w:numId w:val="35"/>
        </w:numPr>
        <w:rPr>
          <w:rFonts w:eastAsiaTheme="minorEastAsia"/>
        </w:rPr>
      </w:pPr>
      <w:r w:rsidRPr="00834006">
        <w:rPr>
          <w:rFonts w:eastAsiaTheme="minorEastAsia"/>
        </w:rPr>
        <w:t>Wykonawca zapewni uczestnikom Warsztatów Wdrożeniowych autoryzowane materiały szkoleniowe w formie papierowej i elektronicznej w formacie PDF.</w:t>
      </w:r>
    </w:p>
    <w:p w14:paraId="22E379B3" w14:textId="77777777" w:rsidR="00834006" w:rsidRPr="00834006" w:rsidRDefault="650EB0F4" w:rsidP="00834006">
      <w:pPr>
        <w:pStyle w:val="PGESystemy"/>
        <w:numPr>
          <w:ilvl w:val="0"/>
          <w:numId w:val="35"/>
        </w:numPr>
        <w:rPr>
          <w:rFonts w:eastAsiaTheme="minorEastAsia"/>
        </w:rPr>
      </w:pPr>
      <w:r w:rsidRPr="00834006">
        <w:rPr>
          <w:rFonts w:eastAsiaTheme="minorEastAsia"/>
        </w:rPr>
        <w:t>Po ukończeniu każdego z Warsztatów uczestnicy otrzymają autoryzowane dyplomy ukończenia Warsztatów w formie papierowej.</w:t>
      </w:r>
    </w:p>
    <w:p w14:paraId="032917EE" w14:textId="77777777" w:rsidR="00834006" w:rsidRDefault="650EB0F4" w:rsidP="00834006">
      <w:pPr>
        <w:pStyle w:val="PGESystemy"/>
        <w:numPr>
          <w:ilvl w:val="0"/>
          <w:numId w:val="35"/>
        </w:numPr>
        <w:rPr>
          <w:rFonts w:eastAsiaTheme="minorEastAsia"/>
        </w:rPr>
      </w:pPr>
      <w:r w:rsidRPr="00834006">
        <w:rPr>
          <w:rFonts w:eastAsiaTheme="minorEastAsia"/>
        </w:rPr>
        <w:t>Wykonawca pokryje koszty zakwaterowania dla uczestników Warsztatów oraz parkingi dla min. jednego samochodu na każde Warsztaty Wdrożeniowe (w przypadku równolegle prowadzonych kilku Warsztatów, tyle miejsc ile Warsztatów).</w:t>
      </w:r>
    </w:p>
    <w:p w14:paraId="7E3B9155" w14:textId="0528A405" w:rsidR="00501A64" w:rsidRPr="00834006" w:rsidRDefault="650EB0F4" w:rsidP="00834006">
      <w:pPr>
        <w:pStyle w:val="PGESystemy"/>
        <w:numPr>
          <w:ilvl w:val="0"/>
          <w:numId w:val="35"/>
        </w:numPr>
        <w:rPr>
          <w:rFonts w:eastAsiaTheme="minorEastAsia"/>
        </w:rPr>
      </w:pPr>
      <w:r w:rsidRPr="00834006">
        <w:rPr>
          <w:rFonts w:eastAsiaTheme="minorEastAsia"/>
        </w:rPr>
        <w:t>Warsztaty muszą być prowadzone w języku polskim.</w:t>
      </w:r>
    </w:p>
    <w:p w14:paraId="09464BA3" w14:textId="77777777" w:rsidR="0063676D" w:rsidRPr="00834006" w:rsidRDefault="0063676D" w:rsidP="53AA3C28">
      <w:pPr>
        <w:pStyle w:val="PGESystemy"/>
        <w:ind w:left="360"/>
        <w:rPr>
          <w:rFonts w:eastAsiaTheme="minorEastAsia"/>
        </w:rPr>
        <w:sectPr w:rsidR="0063676D" w:rsidRPr="00834006" w:rsidSect="00233E73">
          <w:headerReference w:type="even" r:id="rId11"/>
          <w:headerReference w:type="default" r:id="rId12"/>
          <w:footerReference w:type="default" r:id="rId13"/>
          <w:headerReference w:type="first" r:id="rId14"/>
          <w:pgSz w:w="11906" w:h="16838"/>
          <w:pgMar w:top="1417" w:right="1417" w:bottom="1417" w:left="1417" w:header="708" w:footer="708" w:gutter="0"/>
          <w:cols w:space="708"/>
          <w:docGrid w:linePitch="360"/>
        </w:sectPr>
      </w:pPr>
    </w:p>
    <w:p w14:paraId="29C98F06" w14:textId="1E45F718" w:rsidR="001068FD" w:rsidRDefault="650EB0F4" w:rsidP="00B714BA">
      <w:pPr>
        <w:pStyle w:val="Nagwek1"/>
      </w:pPr>
      <w:bookmarkStart w:id="13" w:name="_Toc213079007"/>
      <w:r>
        <w:lastRenderedPageBreak/>
        <w:t>Standardy Techniczne</w:t>
      </w:r>
      <w:bookmarkEnd w:id="13"/>
    </w:p>
    <w:p w14:paraId="34809C2B" w14:textId="77777777" w:rsidR="001068FD" w:rsidRDefault="650EB0F4" w:rsidP="00834006">
      <w:pPr>
        <w:pStyle w:val="PGESystemy"/>
      </w:pPr>
      <w:r>
        <w:t>Poniżej zamieszczono wyciąg ze standardów technicznych obowiązujących w GK PGE.</w:t>
      </w:r>
    </w:p>
    <w:p w14:paraId="501C6DF1" w14:textId="77777777" w:rsidR="00834006" w:rsidRPr="001068FD" w:rsidRDefault="00834006" w:rsidP="00834006">
      <w:pPr>
        <w:pStyle w:val="PGESystemy"/>
      </w:pPr>
    </w:p>
    <w:p w14:paraId="44F3DFEF" w14:textId="2ABEDD48" w:rsidR="001068FD" w:rsidRPr="00834006" w:rsidRDefault="650EB0F4" w:rsidP="00834006">
      <w:pPr>
        <w:pStyle w:val="PGESystemy"/>
        <w:numPr>
          <w:ilvl w:val="0"/>
          <w:numId w:val="37"/>
        </w:numPr>
        <w:rPr>
          <w:rFonts w:eastAsiaTheme="minorEastAsia"/>
          <w:i/>
          <w:iCs/>
        </w:rPr>
      </w:pPr>
      <w:r w:rsidRPr="20D8CC64">
        <w:rPr>
          <w:rFonts w:eastAsiaTheme="minorEastAsia"/>
        </w:rPr>
        <w:t>Wymagane jest stosowanie systemów operacyjnych z rodziny Linux zgodnie z poniższą tabelą:</w:t>
      </w:r>
    </w:p>
    <w:p w14:paraId="7BDCAFDB" w14:textId="77777777" w:rsidR="00834006" w:rsidRPr="001068FD" w:rsidRDefault="00834006" w:rsidP="00834006">
      <w:pPr>
        <w:pStyle w:val="PGESystemy"/>
        <w:ind w:left="360"/>
        <w:rPr>
          <w:rFonts w:eastAsiaTheme="minorEastAsia"/>
          <w:i/>
          <w:iCs/>
        </w:rPr>
      </w:pPr>
    </w:p>
    <w:tbl>
      <w:tblPr>
        <w:tblStyle w:val="Tabela-Siatka1"/>
        <w:tblW w:w="9401" w:type="dxa"/>
        <w:tblInd w:w="-5" w:type="dxa"/>
        <w:tblLook w:val="01E0" w:firstRow="1" w:lastRow="1" w:firstColumn="1" w:lastColumn="1" w:noHBand="0" w:noVBand="0"/>
      </w:tblPr>
      <w:tblGrid>
        <w:gridCol w:w="2250"/>
        <w:gridCol w:w="1170"/>
        <w:gridCol w:w="2070"/>
        <w:gridCol w:w="2250"/>
        <w:gridCol w:w="1661"/>
      </w:tblGrid>
      <w:tr w:rsidR="00C66716" w:rsidRPr="00E853AE" w14:paraId="47ECA421" w14:textId="77777777" w:rsidTr="001D2805">
        <w:trPr>
          <w:tblHeader/>
        </w:trPr>
        <w:tc>
          <w:tcPr>
            <w:tcW w:w="2250" w:type="dxa"/>
            <w:tcBorders>
              <w:top w:val="single" w:sz="4" w:space="0" w:color="auto"/>
              <w:left w:val="single" w:sz="4" w:space="0" w:color="auto"/>
              <w:bottom w:val="single" w:sz="4" w:space="0" w:color="auto"/>
              <w:right w:val="single" w:sz="4" w:space="0" w:color="auto"/>
            </w:tcBorders>
          </w:tcPr>
          <w:p w14:paraId="7EC43A33" w14:textId="77777777" w:rsidR="00C66716" w:rsidRPr="00E853AE" w:rsidRDefault="00C66716" w:rsidP="001D2805">
            <w:pPr>
              <w:pStyle w:val="atekst-tabela"/>
              <w:spacing w:before="0"/>
              <w:rPr>
                <w:b/>
                <w:bCs/>
                <w:sz w:val="16"/>
                <w:szCs w:val="16"/>
              </w:rPr>
            </w:pPr>
            <w:r w:rsidRPr="00E853AE">
              <w:rPr>
                <w:b/>
                <w:bCs/>
                <w:sz w:val="16"/>
                <w:szCs w:val="16"/>
              </w:rPr>
              <w:t>Platforma / typ infrastruktury</w:t>
            </w:r>
          </w:p>
        </w:tc>
        <w:tc>
          <w:tcPr>
            <w:tcW w:w="1170" w:type="dxa"/>
            <w:tcBorders>
              <w:top w:val="single" w:sz="4" w:space="0" w:color="auto"/>
              <w:left w:val="single" w:sz="4" w:space="0" w:color="auto"/>
              <w:bottom w:val="single" w:sz="4" w:space="0" w:color="auto"/>
              <w:right w:val="single" w:sz="4" w:space="0" w:color="auto"/>
            </w:tcBorders>
            <w:vAlign w:val="center"/>
          </w:tcPr>
          <w:p w14:paraId="48F9A665" w14:textId="77777777" w:rsidR="00C66716" w:rsidRPr="00E853AE" w:rsidRDefault="00C66716" w:rsidP="001D2805">
            <w:pPr>
              <w:pStyle w:val="atekst-tabela"/>
              <w:spacing w:before="0"/>
              <w:rPr>
                <w:b/>
                <w:bCs/>
                <w:sz w:val="16"/>
                <w:szCs w:val="16"/>
              </w:rPr>
            </w:pPr>
            <w:r w:rsidRPr="00E853AE">
              <w:rPr>
                <w:b/>
                <w:bCs/>
                <w:sz w:val="16"/>
                <w:szCs w:val="16"/>
              </w:rPr>
              <w:t>Producent</w:t>
            </w:r>
          </w:p>
        </w:tc>
        <w:tc>
          <w:tcPr>
            <w:tcW w:w="2070" w:type="dxa"/>
            <w:tcBorders>
              <w:top w:val="single" w:sz="4" w:space="0" w:color="auto"/>
              <w:left w:val="single" w:sz="4" w:space="0" w:color="auto"/>
              <w:bottom w:val="single" w:sz="4" w:space="0" w:color="auto"/>
              <w:right w:val="single" w:sz="4" w:space="0" w:color="auto"/>
            </w:tcBorders>
          </w:tcPr>
          <w:p w14:paraId="2C7151E0" w14:textId="77777777" w:rsidR="00C66716" w:rsidRPr="00E853AE" w:rsidRDefault="00C66716" w:rsidP="001D2805">
            <w:pPr>
              <w:pStyle w:val="atekst-tabela"/>
              <w:spacing w:before="0"/>
              <w:rPr>
                <w:b/>
                <w:bCs/>
                <w:sz w:val="16"/>
                <w:szCs w:val="16"/>
              </w:rPr>
            </w:pPr>
            <w:r w:rsidRPr="00E853AE">
              <w:rPr>
                <w:b/>
                <w:bCs/>
                <w:sz w:val="16"/>
                <w:szCs w:val="16"/>
              </w:rPr>
              <w:t>Rodzina / seria / model</w:t>
            </w:r>
          </w:p>
        </w:tc>
        <w:tc>
          <w:tcPr>
            <w:tcW w:w="2250" w:type="dxa"/>
            <w:tcBorders>
              <w:top w:val="single" w:sz="4" w:space="0" w:color="auto"/>
              <w:left w:val="single" w:sz="4" w:space="0" w:color="auto"/>
              <w:bottom w:val="single" w:sz="4" w:space="0" w:color="auto"/>
              <w:right w:val="single" w:sz="4" w:space="0" w:color="auto"/>
            </w:tcBorders>
          </w:tcPr>
          <w:p w14:paraId="125EC868" w14:textId="77777777" w:rsidR="00C66716" w:rsidRPr="00E853AE" w:rsidRDefault="00C66716" w:rsidP="001D2805">
            <w:pPr>
              <w:pStyle w:val="atekst-tabela"/>
              <w:spacing w:before="0"/>
              <w:rPr>
                <w:b/>
                <w:bCs/>
                <w:sz w:val="16"/>
                <w:szCs w:val="16"/>
              </w:rPr>
            </w:pPr>
            <w:r w:rsidRPr="00E853AE">
              <w:rPr>
                <w:b/>
                <w:bCs/>
                <w:sz w:val="16"/>
                <w:szCs w:val="16"/>
              </w:rPr>
              <w:t>Obszar stosowania</w:t>
            </w:r>
          </w:p>
        </w:tc>
        <w:tc>
          <w:tcPr>
            <w:tcW w:w="1661" w:type="dxa"/>
            <w:tcBorders>
              <w:top w:val="single" w:sz="4" w:space="0" w:color="auto"/>
              <w:left w:val="single" w:sz="4" w:space="0" w:color="auto"/>
              <w:bottom w:val="single" w:sz="4" w:space="0" w:color="auto"/>
              <w:right w:val="single" w:sz="4" w:space="0" w:color="auto"/>
            </w:tcBorders>
          </w:tcPr>
          <w:p w14:paraId="593B02F0" w14:textId="77777777" w:rsidR="00C66716" w:rsidRPr="00E853AE" w:rsidRDefault="00C66716" w:rsidP="001D2805">
            <w:pPr>
              <w:pStyle w:val="atekst-tabela"/>
              <w:spacing w:before="0"/>
              <w:rPr>
                <w:b/>
                <w:bCs/>
                <w:sz w:val="16"/>
                <w:szCs w:val="16"/>
              </w:rPr>
            </w:pPr>
            <w:r w:rsidRPr="00E853AE">
              <w:rPr>
                <w:b/>
                <w:bCs/>
                <w:sz w:val="16"/>
                <w:szCs w:val="16"/>
              </w:rPr>
              <w:t>Cykl życia standardu</w:t>
            </w:r>
          </w:p>
        </w:tc>
      </w:tr>
      <w:tr w:rsidR="00C66716" w:rsidRPr="00FC6F26" w14:paraId="41ACBFAC" w14:textId="77777777" w:rsidTr="001D2805">
        <w:tc>
          <w:tcPr>
            <w:tcW w:w="2250" w:type="dxa"/>
            <w:tcBorders>
              <w:top w:val="single" w:sz="4" w:space="0" w:color="auto"/>
              <w:left w:val="single" w:sz="4" w:space="0" w:color="auto"/>
              <w:bottom w:val="single" w:sz="4" w:space="0" w:color="auto"/>
              <w:right w:val="single" w:sz="4" w:space="0" w:color="auto"/>
            </w:tcBorders>
          </w:tcPr>
          <w:p w14:paraId="5C6151E4" w14:textId="77777777" w:rsidR="00C66716" w:rsidRPr="00FC6F26" w:rsidRDefault="00C66716" w:rsidP="001D2805">
            <w:pPr>
              <w:pStyle w:val="atekst-tabela"/>
              <w:spacing w:before="0"/>
              <w:rPr>
                <w:sz w:val="16"/>
                <w:szCs w:val="16"/>
              </w:rPr>
            </w:pPr>
            <w:r w:rsidRPr="00FC6F26">
              <w:rPr>
                <w:sz w:val="16"/>
                <w:szCs w:val="16"/>
              </w:rPr>
              <w:t>System operacyjny Linux</w:t>
            </w:r>
          </w:p>
        </w:tc>
        <w:tc>
          <w:tcPr>
            <w:tcW w:w="1170" w:type="dxa"/>
            <w:tcBorders>
              <w:top w:val="single" w:sz="4" w:space="0" w:color="auto"/>
              <w:left w:val="single" w:sz="4" w:space="0" w:color="auto"/>
              <w:bottom w:val="single" w:sz="4" w:space="0" w:color="auto"/>
              <w:right w:val="single" w:sz="4" w:space="0" w:color="auto"/>
            </w:tcBorders>
          </w:tcPr>
          <w:p w14:paraId="1C8F71BF" w14:textId="77777777" w:rsidR="00C66716" w:rsidRPr="00FC6F26" w:rsidRDefault="00C66716" w:rsidP="001D2805">
            <w:pPr>
              <w:pStyle w:val="atekst-tabela"/>
              <w:spacing w:before="0"/>
              <w:rPr>
                <w:sz w:val="16"/>
                <w:szCs w:val="16"/>
              </w:rPr>
            </w:pPr>
            <w:r w:rsidRPr="00FC6F26">
              <w:rPr>
                <w:sz w:val="16"/>
                <w:szCs w:val="16"/>
              </w:rPr>
              <w:t>Red Hat</w:t>
            </w:r>
          </w:p>
        </w:tc>
        <w:tc>
          <w:tcPr>
            <w:tcW w:w="2070" w:type="dxa"/>
            <w:tcBorders>
              <w:top w:val="single" w:sz="4" w:space="0" w:color="auto"/>
              <w:left w:val="single" w:sz="4" w:space="0" w:color="auto"/>
              <w:bottom w:val="single" w:sz="4" w:space="0" w:color="auto"/>
              <w:right w:val="single" w:sz="4" w:space="0" w:color="auto"/>
            </w:tcBorders>
          </w:tcPr>
          <w:p w14:paraId="460B5EAA" w14:textId="77777777" w:rsidR="00C66716" w:rsidRPr="00FC6F26" w:rsidRDefault="00C66716" w:rsidP="001D2805">
            <w:pPr>
              <w:pStyle w:val="atekst-tabela"/>
              <w:spacing w:before="0"/>
              <w:rPr>
                <w:sz w:val="16"/>
                <w:szCs w:val="16"/>
              </w:rPr>
            </w:pPr>
            <w:r w:rsidRPr="00FC6F26">
              <w:rPr>
                <w:sz w:val="16"/>
                <w:szCs w:val="16"/>
              </w:rPr>
              <w:t>RHEL od wersji 9.x</w:t>
            </w:r>
          </w:p>
        </w:tc>
        <w:tc>
          <w:tcPr>
            <w:tcW w:w="2250" w:type="dxa"/>
            <w:tcBorders>
              <w:top w:val="single" w:sz="4" w:space="0" w:color="auto"/>
              <w:left w:val="single" w:sz="4" w:space="0" w:color="auto"/>
              <w:bottom w:val="single" w:sz="4" w:space="0" w:color="auto"/>
              <w:right w:val="single" w:sz="4" w:space="0" w:color="auto"/>
            </w:tcBorders>
          </w:tcPr>
          <w:p w14:paraId="3D3B7507" w14:textId="77777777" w:rsidR="00C66716" w:rsidRPr="00FC6F26" w:rsidRDefault="00C66716" w:rsidP="001D2805">
            <w:pPr>
              <w:pStyle w:val="atekst-tabela"/>
              <w:spacing w:before="0"/>
              <w:rPr>
                <w:sz w:val="16"/>
                <w:szCs w:val="16"/>
              </w:rPr>
            </w:pPr>
            <w:r w:rsidRPr="00FC6F26">
              <w:rPr>
                <w:sz w:val="16"/>
                <w:szCs w:val="16"/>
              </w:rPr>
              <w:t>Maszyny fizyczne i wirtualne</w:t>
            </w:r>
          </w:p>
        </w:tc>
        <w:tc>
          <w:tcPr>
            <w:tcW w:w="1661" w:type="dxa"/>
            <w:tcBorders>
              <w:top w:val="single" w:sz="4" w:space="0" w:color="auto"/>
              <w:left w:val="single" w:sz="4" w:space="0" w:color="auto"/>
              <w:bottom w:val="single" w:sz="4" w:space="0" w:color="auto"/>
              <w:right w:val="single" w:sz="4" w:space="0" w:color="auto"/>
            </w:tcBorders>
          </w:tcPr>
          <w:p w14:paraId="2D055C25" w14:textId="77777777" w:rsidR="00C66716" w:rsidRPr="00FC6F26" w:rsidRDefault="00C66716" w:rsidP="001D2805">
            <w:pPr>
              <w:pStyle w:val="atekst-tabela"/>
              <w:spacing w:before="0"/>
              <w:rPr>
                <w:sz w:val="16"/>
                <w:szCs w:val="16"/>
              </w:rPr>
            </w:pPr>
            <w:r w:rsidRPr="00FC6F26">
              <w:rPr>
                <w:sz w:val="16"/>
                <w:szCs w:val="16"/>
              </w:rPr>
              <w:t>Aktywny</w:t>
            </w:r>
          </w:p>
        </w:tc>
      </w:tr>
      <w:tr w:rsidR="00C66716" w:rsidRPr="00FC6F26" w14:paraId="1E1993FB" w14:textId="77777777" w:rsidTr="001D2805">
        <w:tc>
          <w:tcPr>
            <w:tcW w:w="2250" w:type="dxa"/>
            <w:tcBorders>
              <w:top w:val="single" w:sz="4" w:space="0" w:color="auto"/>
              <w:left w:val="single" w:sz="4" w:space="0" w:color="auto"/>
              <w:bottom w:val="single" w:sz="4" w:space="0" w:color="auto"/>
              <w:right w:val="single" w:sz="4" w:space="0" w:color="auto"/>
            </w:tcBorders>
          </w:tcPr>
          <w:p w14:paraId="1B420739" w14:textId="77777777" w:rsidR="00C66716" w:rsidRPr="00FC6F26" w:rsidRDefault="00C66716" w:rsidP="001D2805">
            <w:pPr>
              <w:pStyle w:val="atekst-tabela"/>
              <w:spacing w:before="0"/>
              <w:rPr>
                <w:sz w:val="16"/>
                <w:szCs w:val="16"/>
              </w:rPr>
            </w:pPr>
            <w:r w:rsidRPr="00FC6F26">
              <w:rPr>
                <w:sz w:val="16"/>
                <w:szCs w:val="16"/>
              </w:rPr>
              <w:t>System operacyjny Linux</w:t>
            </w:r>
          </w:p>
        </w:tc>
        <w:tc>
          <w:tcPr>
            <w:tcW w:w="1170" w:type="dxa"/>
            <w:tcBorders>
              <w:top w:val="single" w:sz="4" w:space="0" w:color="auto"/>
              <w:left w:val="single" w:sz="4" w:space="0" w:color="auto"/>
              <w:bottom w:val="single" w:sz="4" w:space="0" w:color="auto"/>
              <w:right w:val="single" w:sz="4" w:space="0" w:color="auto"/>
            </w:tcBorders>
          </w:tcPr>
          <w:p w14:paraId="4F1BD219" w14:textId="77777777" w:rsidR="00C66716" w:rsidRPr="00FC6F26" w:rsidRDefault="00C66716" w:rsidP="001D2805">
            <w:pPr>
              <w:pStyle w:val="atekst-tabela"/>
              <w:spacing w:before="0"/>
              <w:rPr>
                <w:sz w:val="16"/>
                <w:szCs w:val="16"/>
              </w:rPr>
            </w:pPr>
            <w:r w:rsidRPr="00FC6F26">
              <w:rPr>
                <w:sz w:val="16"/>
                <w:szCs w:val="16"/>
              </w:rPr>
              <w:t>Oracle</w:t>
            </w:r>
          </w:p>
        </w:tc>
        <w:tc>
          <w:tcPr>
            <w:tcW w:w="2070" w:type="dxa"/>
            <w:tcBorders>
              <w:top w:val="single" w:sz="4" w:space="0" w:color="auto"/>
              <w:left w:val="single" w:sz="4" w:space="0" w:color="auto"/>
              <w:bottom w:val="single" w:sz="4" w:space="0" w:color="auto"/>
              <w:right w:val="single" w:sz="4" w:space="0" w:color="auto"/>
            </w:tcBorders>
          </w:tcPr>
          <w:p w14:paraId="7957F25A" w14:textId="77777777" w:rsidR="00C66716" w:rsidRPr="002746C7" w:rsidRDefault="00C66716" w:rsidP="001D2805">
            <w:pPr>
              <w:pStyle w:val="atekst-tabela"/>
              <w:spacing w:before="0"/>
              <w:rPr>
                <w:sz w:val="16"/>
                <w:szCs w:val="16"/>
                <w:lang w:val="pl-PL"/>
              </w:rPr>
            </w:pPr>
            <w:r w:rsidRPr="002746C7">
              <w:rPr>
                <w:sz w:val="16"/>
                <w:szCs w:val="16"/>
                <w:lang w:val="pl-PL"/>
              </w:rPr>
              <w:t>Oracle Linux od wersji 8.x</w:t>
            </w:r>
          </w:p>
        </w:tc>
        <w:tc>
          <w:tcPr>
            <w:tcW w:w="2250" w:type="dxa"/>
            <w:tcBorders>
              <w:top w:val="single" w:sz="4" w:space="0" w:color="auto"/>
              <w:left w:val="single" w:sz="4" w:space="0" w:color="auto"/>
              <w:bottom w:val="single" w:sz="4" w:space="0" w:color="auto"/>
              <w:right w:val="single" w:sz="4" w:space="0" w:color="auto"/>
            </w:tcBorders>
          </w:tcPr>
          <w:p w14:paraId="3DF96EC4" w14:textId="77777777" w:rsidR="00C66716" w:rsidRPr="00FC6F26" w:rsidRDefault="00C66716" w:rsidP="001D2805">
            <w:pPr>
              <w:pStyle w:val="atekst-tabela"/>
              <w:spacing w:before="0"/>
              <w:rPr>
                <w:sz w:val="16"/>
                <w:szCs w:val="16"/>
              </w:rPr>
            </w:pPr>
            <w:r w:rsidRPr="00FC6F26">
              <w:rPr>
                <w:sz w:val="16"/>
                <w:szCs w:val="16"/>
              </w:rPr>
              <w:t>Maszyny fizyczne i wirtualne</w:t>
            </w:r>
          </w:p>
        </w:tc>
        <w:tc>
          <w:tcPr>
            <w:tcW w:w="1661" w:type="dxa"/>
            <w:tcBorders>
              <w:top w:val="single" w:sz="4" w:space="0" w:color="auto"/>
              <w:left w:val="single" w:sz="4" w:space="0" w:color="auto"/>
              <w:bottom w:val="single" w:sz="4" w:space="0" w:color="auto"/>
              <w:right w:val="single" w:sz="4" w:space="0" w:color="auto"/>
            </w:tcBorders>
          </w:tcPr>
          <w:p w14:paraId="251B29A6" w14:textId="77777777" w:rsidR="00C66716" w:rsidRPr="00FC6F26" w:rsidRDefault="00C66716" w:rsidP="001D2805">
            <w:pPr>
              <w:pStyle w:val="atekst-tabela"/>
              <w:spacing w:before="0"/>
              <w:rPr>
                <w:sz w:val="16"/>
                <w:szCs w:val="16"/>
              </w:rPr>
            </w:pPr>
            <w:r w:rsidRPr="00FC6F26">
              <w:rPr>
                <w:sz w:val="16"/>
                <w:szCs w:val="16"/>
              </w:rPr>
              <w:t>Aktywny</w:t>
            </w:r>
          </w:p>
        </w:tc>
      </w:tr>
      <w:tr w:rsidR="00C66716" w:rsidRPr="00FC6F26" w14:paraId="74CC8B95" w14:textId="77777777" w:rsidTr="001D2805">
        <w:tc>
          <w:tcPr>
            <w:tcW w:w="2250" w:type="dxa"/>
            <w:tcBorders>
              <w:top w:val="single" w:sz="4" w:space="0" w:color="auto"/>
              <w:left w:val="single" w:sz="4" w:space="0" w:color="auto"/>
              <w:bottom w:val="single" w:sz="4" w:space="0" w:color="auto"/>
              <w:right w:val="single" w:sz="4" w:space="0" w:color="auto"/>
            </w:tcBorders>
          </w:tcPr>
          <w:p w14:paraId="564ED362" w14:textId="77777777" w:rsidR="00C66716" w:rsidRPr="00FC6F26" w:rsidRDefault="00C66716" w:rsidP="001D2805">
            <w:pPr>
              <w:pStyle w:val="atekst-tabela"/>
              <w:spacing w:before="0"/>
              <w:rPr>
                <w:sz w:val="16"/>
                <w:szCs w:val="16"/>
              </w:rPr>
            </w:pPr>
            <w:r w:rsidRPr="00FC6F26">
              <w:rPr>
                <w:sz w:val="16"/>
                <w:szCs w:val="16"/>
              </w:rPr>
              <w:t>System operacyjny Linux</w:t>
            </w:r>
          </w:p>
        </w:tc>
        <w:tc>
          <w:tcPr>
            <w:tcW w:w="1170" w:type="dxa"/>
            <w:tcBorders>
              <w:top w:val="single" w:sz="4" w:space="0" w:color="auto"/>
              <w:left w:val="single" w:sz="4" w:space="0" w:color="auto"/>
              <w:bottom w:val="single" w:sz="4" w:space="0" w:color="auto"/>
              <w:right w:val="single" w:sz="4" w:space="0" w:color="auto"/>
            </w:tcBorders>
          </w:tcPr>
          <w:p w14:paraId="29103038" w14:textId="77777777" w:rsidR="00C66716" w:rsidRPr="00FC6F26" w:rsidRDefault="00C66716" w:rsidP="001D2805">
            <w:pPr>
              <w:pStyle w:val="atekst-tabela"/>
              <w:spacing w:before="0"/>
              <w:rPr>
                <w:sz w:val="16"/>
                <w:szCs w:val="16"/>
              </w:rPr>
            </w:pPr>
            <w:r w:rsidRPr="00FC6F26">
              <w:rPr>
                <w:sz w:val="16"/>
                <w:szCs w:val="16"/>
              </w:rPr>
              <w:t>SUSE</w:t>
            </w:r>
          </w:p>
        </w:tc>
        <w:tc>
          <w:tcPr>
            <w:tcW w:w="2070" w:type="dxa"/>
            <w:tcBorders>
              <w:top w:val="single" w:sz="4" w:space="0" w:color="auto"/>
              <w:left w:val="single" w:sz="4" w:space="0" w:color="auto"/>
              <w:bottom w:val="single" w:sz="4" w:space="0" w:color="auto"/>
              <w:right w:val="single" w:sz="4" w:space="0" w:color="auto"/>
            </w:tcBorders>
          </w:tcPr>
          <w:p w14:paraId="6D16911C" w14:textId="77777777" w:rsidR="00C66716" w:rsidRPr="00FC6F26" w:rsidRDefault="00C66716" w:rsidP="001D2805">
            <w:pPr>
              <w:pStyle w:val="atekst-tabela"/>
              <w:spacing w:before="0"/>
              <w:rPr>
                <w:sz w:val="16"/>
                <w:szCs w:val="16"/>
              </w:rPr>
            </w:pPr>
            <w:r w:rsidRPr="00FC6F26">
              <w:rPr>
                <w:sz w:val="16"/>
                <w:szCs w:val="16"/>
              </w:rPr>
              <w:t>SUSE od wersji 12</w:t>
            </w:r>
          </w:p>
        </w:tc>
        <w:tc>
          <w:tcPr>
            <w:tcW w:w="2250" w:type="dxa"/>
            <w:tcBorders>
              <w:top w:val="single" w:sz="4" w:space="0" w:color="auto"/>
              <w:left w:val="single" w:sz="4" w:space="0" w:color="auto"/>
              <w:bottom w:val="single" w:sz="4" w:space="0" w:color="auto"/>
              <w:right w:val="single" w:sz="4" w:space="0" w:color="auto"/>
            </w:tcBorders>
          </w:tcPr>
          <w:p w14:paraId="15C9C4ED" w14:textId="77777777" w:rsidR="00C66716" w:rsidRPr="00FC6F26" w:rsidRDefault="00C66716" w:rsidP="001D2805">
            <w:pPr>
              <w:pStyle w:val="atekst-tabela"/>
              <w:spacing w:before="0"/>
              <w:rPr>
                <w:sz w:val="16"/>
                <w:szCs w:val="16"/>
              </w:rPr>
            </w:pPr>
            <w:r w:rsidRPr="00FC6F26">
              <w:rPr>
                <w:sz w:val="16"/>
                <w:szCs w:val="16"/>
              </w:rPr>
              <w:t>Maszyny fizyczne i wirtualne</w:t>
            </w:r>
          </w:p>
        </w:tc>
        <w:tc>
          <w:tcPr>
            <w:tcW w:w="1661" w:type="dxa"/>
            <w:tcBorders>
              <w:top w:val="single" w:sz="4" w:space="0" w:color="auto"/>
              <w:left w:val="single" w:sz="4" w:space="0" w:color="auto"/>
              <w:bottom w:val="single" w:sz="4" w:space="0" w:color="auto"/>
              <w:right w:val="single" w:sz="4" w:space="0" w:color="auto"/>
            </w:tcBorders>
          </w:tcPr>
          <w:p w14:paraId="78948558" w14:textId="77777777" w:rsidR="00C66716" w:rsidRPr="00FC6F26" w:rsidRDefault="00C66716" w:rsidP="001D2805">
            <w:pPr>
              <w:pStyle w:val="atekst-tabela"/>
              <w:spacing w:before="0"/>
              <w:rPr>
                <w:sz w:val="16"/>
                <w:szCs w:val="16"/>
              </w:rPr>
            </w:pPr>
            <w:r w:rsidRPr="00FC6F26">
              <w:rPr>
                <w:sz w:val="16"/>
                <w:szCs w:val="16"/>
              </w:rPr>
              <w:t>Aktywny</w:t>
            </w:r>
          </w:p>
        </w:tc>
      </w:tr>
      <w:tr w:rsidR="00C66716" w:rsidRPr="00FC6F26" w14:paraId="544D1831" w14:textId="77777777" w:rsidTr="001D2805">
        <w:tc>
          <w:tcPr>
            <w:tcW w:w="2250" w:type="dxa"/>
            <w:tcBorders>
              <w:top w:val="single" w:sz="4" w:space="0" w:color="auto"/>
              <w:left w:val="single" w:sz="4" w:space="0" w:color="auto"/>
              <w:bottom w:val="single" w:sz="4" w:space="0" w:color="auto"/>
              <w:right w:val="single" w:sz="4" w:space="0" w:color="auto"/>
            </w:tcBorders>
          </w:tcPr>
          <w:p w14:paraId="6613D4D4" w14:textId="77777777" w:rsidR="00C66716" w:rsidRPr="00FC6F26" w:rsidRDefault="00C66716" w:rsidP="001D2805">
            <w:pPr>
              <w:pStyle w:val="atekst-tabela"/>
              <w:spacing w:before="0"/>
              <w:rPr>
                <w:sz w:val="16"/>
                <w:szCs w:val="16"/>
              </w:rPr>
            </w:pPr>
            <w:r w:rsidRPr="00FC6F26">
              <w:rPr>
                <w:sz w:val="16"/>
                <w:szCs w:val="16"/>
              </w:rPr>
              <w:t>System operacyjny Linux</w:t>
            </w:r>
          </w:p>
        </w:tc>
        <w:tc>
          <w:tcPr>
            <w:tcW w:w="1170" w:type="dxa"/>
            <w:tcBorders>
              <w:top w:val="single" w:sz="4" w:space="0" w:color="auto"/>
              <w:left w:val="single" w:sz="4" w:space="0" w:color="auto"/>
              <w:bottom w:val="single" w:sz="4" w:space="0" w:color="auto"/>
              <w:right w:val="single" w:sz="4" w:space="0" w:color="auto"/>
            </w:tcBorders>
          </w:tcPr>
          <w:p w14:paraId="21D8B30B" w14:textId="77777777" w:rsidR="00C66716" w:rsidRPr="00FC6F26" w:rsidRDefault="00C66716" w:rsidP="001D2805">
            <w:pPr>
              <w:pStyle w:val="atekst-tabela"/>
              <w:spacing w:before="0"/>
              <w:rPr>
                <w:sz w:val="16"/>
                <w:szCs w:val="16"/>
              </w:rPr>
            </w:pPr>
            <w:r w:rsidRPr="00FC6F26">
              <w:rPr>
                <w:sz w:val="16"/>
                <w:szCs w:val="16"/>
              </w:rPr>
              <w:t>Canonical</w:t>
            </w:r>
          </w:p>
        </w:tc>
        <w:tc>
          <w:tcPr>
            <w:tcW w:w="2070" w:type="dxa"/>
            <w:tcBorders>
              <w:top w:val="single" w:sz="4" w:space="0" w:color="auto"/>
              <w:left w:val="single" w:sz="4" w:space="0" w:color="auto"/>
              <w:bottom w:val="single" w:sz="4" w:space="0" w:color="auto"/>
              <w:right w:val="single" w:sz="4" w:space="0" w:color="auto"/>
            </w:tcBorders>
          </w:tcPr>
          <w:p w14:paraId="1159614D" w14:textId="77777777" w:rsidR="00C66716" w:rsidRPr="00FC6F26" w:rsidRDefault="00C66716" w:rsidP="001D2805">
            <w:pPr>
              <w:pStyle w:val="atekst-tabela"/>
              <w:spacing w:before="0"/>
              <w:rPr>
                <w:sz w:val="16"/>
                <w:szCs w:val="16"/>
              </w:rPr>
            </w:pPr>
            <w:r w:rsidRPr="00FC6F26">
              <w:rPr>
                <w:sz w:val="16"/>
                <w:szCs w:val="16"/>
              </w:rPr>
              <w:t>Ubuntu od wersji 20.04 LTS</w:t>
            </w:r>
          </w:p>
        </w:tc>
        <w:tc>
          <w:tcPr>
            <w:tcW w:w="2250" w:type="dxa"/>
            <w:tcBorders>
              <w:top w:val="single" w:sz="4" w:space="0" w:color="auto"/>
              <w:left w:val="single" w:sz="4" w:space="0" w:color="auto"/>
              <w:bottom w:val="single" w:sz="4" w:space="0" w:color="auto"/>
              <w:right w:val="single" w:sz="4" w:space="0" w:color="auto"/>
            </w:tcBorders>
          </w:tcPr>
          <w:p w14:paraId="2CF67235" w14:textId="77777777" w:rsidR="00C66716" w:rsidRPr="00FC6F26" w:rsidRDefault="00C66716" w:rsidP="001D2805">
            <w:pPr>
              <w:pStyle w:val="atekst-tabela"/>
              <w:spacing w:before="0"/>
              <w:rPr>
                <w:sz w:val="16"/>
                <w:szCs w:val="16"/>
              </w:rPr>
            </w:pPr>
            <w:r w:rsidRPr="00FC6F26">
              <w:rPr>
                <w:sz w:val="16"/>
                <w:szCs w:val="16"/>
              </w:rPr>
              <w:t>Maszyny fizyczne i wirtualne</w:t>
            </w:r>
          </w:p>
        </w:tc>
        <w:tc>
          <w:tcPr>
            <w:tcW w:w="1661" w:type="dxa"/>
            <w:tcBorders>
              <w:top w:val="single" w:sz="4" w:space="0" w:color="auto"/>
              <w:left w:val="single" w:sz="4" w:space="0" w:color="auto"/>
              <w:bottom w:val="single" w:sz="4" w:space="0" w:color="auto"/>
              <w:right w:val="single" w:sz="4" w:space="0" w:color="auto"/>
            </w:tcBorders>
          </w:tcPr>
          <w:p w14:paraId="05882DAE" w14:textId="77777777" w:rsidR="00C66716" w:rsidRPr="00FC6F26" w:rsidRDefault="00C66716" w:rsidP="001D2805">
            <w:pPr>
              <w:pStyle w:val="atekst-tabela"/>
              <w:spacing w:before="0"/>
              <w:rPr>
                <w:sz w:val="16"/>
                <w:szCs w:val="16"/>
              </w:rPr>
            </w:pPr>
            <w:r w:rsidRPr="00FC6F26">
              <w:rPr>
                <w:sz w:val="16"/>
                <w:szCs w:val="16"/>
              </w:rPr>
              <w:t>Aktywny</w:t>
            </w:r>
          </w:p>
        </w:tc>
      </w:tr>
    </w:tbl>
    <w:p w14:paraId="71BA14CA" w14:textId="77777777" w:rsidR="00834006" w:rsidRDefault="00834006" w:rsidP="00834006">
      <w:pPr>
        <w:pStyle w:val="PGESystemy"/>
        <w:ind w:left="360"/>
        <w:rPr>
          <w:rFonts w:eastAsiaTheme="minorEastAsia"/>
        </w:rPr>
      </w:pPr>
    </w:p>
    <w:p w14:paraId="6E3C863D" w14:textId="36FBB777" w:rsidR="001068FD" w:rsidRDefault="650EB0F4" w:rsidP="00834006">
      <w:pPr>
        <w:pStyle w:val="PGESystemy"/>
        <w:numPr>
          <w:ilvl w:val="0"/>
          <w:numId w:val="37"/>
        </w:numPr>
        <w:rPr>
          <w:rFonts w:eastAsiaTheme="minorEastAsia"/>
        </w:rPr>
      </w:pPr>
      <w:r w:rsidRPr="00834006">
        <w:rPr>
          <w:rFonts w:eastAsiaTheme="minorEastAsia"/>
        </w:rPr>
        <w:t>Wymagane jest stosowanie systemów operacyjnych z rodziny MS zgodnie z poniższą tabelą:</w:t>
      </w:r>
    </w:p>
    <w:p w14:paraId="4FC539C5" w14:textId="77777777" w:rsidR="00834006" w:rsidRPr="00834006" w:rsidRDefault="00834006" w:rsidP="00834006">
      <w:pPr>
        <w:pStyle w:val="PGESystemy"/>
        <w:ind w:left="360"/>
        <w:rPr>
          <w:rFonts w:eastAsiaTheme="minorEastAsia"/>
        </w:rPr>
      </w:pPr>
    </w:p>
    <w:tbl>
      <w:tblPr>
        <w:tblStyle w:val="Tabela-Siatka"/>
        <w:tblW w:w="9401" w:type="dxa"/>
        <w:tblInd w:w="-5" w:type="dxa"/>
        <w:tblLook w:val="01E0" w:firstRow="1" w:lastRow="1" w:firstColumn="1" w:lastColumn="1" w:noHBand="0" w:noVBand="0"/>
      </w:tblPr>
      <w:tblGrid>
        <w:gridCol w:w="2250"/>
        <w:gridCol w:w="1170"/>
        <w:gridCol w:w="2070"/>
        <w:gridCol w:w="2250"/>
        <w:gridCol w:w="1661"/>
      </w:tblGrid>
      <w:tr w:rsidR="00834006" w:rsidRPr="00E853AE" w14:paraId="3E60DDF7" w14:textId="4ADD03D0" w:rsidTr="00834006">
        <w:trPr>
          <w:tblHeader/>
        </w:trPr>
        <w:tc>
          <w:tcPr>
            <w:tcW w:w="2250" w:type="dxa"/>
            <w:tcBorders>
              <w:top w:val="single" w:sz="4" w:space="0" w:color="auto"/>
              <w:left w:val="single" w:sz="4" w:space="0" w:color="auto"/>
              <w:bottom w:val="single" w:sz="4" w:space="0" w:color="auto"/>
              <w:right w:val="single" w:sz="4" w:space="0" w:color="auto"/>
            </w:tcBorders>
          </w:tcPr>
          <w:p w14:paraId="0B8CD7B0" w14:textId="77777777" w:rsidR="00834006" w:rsidRPr="00E853AE" w:rsidRDefault="00834006" w:rsidP="001D2805">
            <w:pPr>
              <w:pStyle w:val="atekst-tabela"/>
              <w:spacing w:before="0"/>
              <w:rPr>
                <w:b/>
                <w:bCs/>
                <w:sz w:val="16"/>
                <w:szCs w:val="16"/>
              </w:rPr>
            </w:pPr>
            <w:r w:rsidRPr="00E853AE">
              <w:rPr>
                <w:b/>
                <w:bCs/>
                <w:sz w:val="16"/>
                <w:szCs w:val="16"/>
              </w:rPr>
              <w:t>Platforma / typ infrastruktury</w:t>
            </w:r>
          </w:p>
        </w:tc>
        <w:tc>
          <w:tcPr>
            <w:tcW w:w="1170" w:type="dxa"/>
            <w:tcBorders>
              <w:top w:val="single" w:sz="4" w:space="0" w:color="auto"/>
              <w:left w:val="single" w:sz="4" w:space="0" w:color="auto"/>
              <w:bottom w:val="single" w:sz="4" w:space="0" w:color="auto"/>
              <w:right w:val="single" w:sz="4" w:space="0" w:color="auto"/>
            </w:tcBorders>
            <w:vAlign w:val="center"/>
          </w:tcPr>
          <w:p w14:paraId="353B3B27" w14:textId="77777777" w:rsidR="00834006" w:rsidRPr="00E853AE" w:rsidRDefault="00834006" w:rsidP="001D2805">
            <w:pPr>
              <w:pStyle w:val="atekst-tabela"/>
              <w:spacing w:before="0"/>
              <w:rPr>
                <w:b/>
                <w:bCs/>
                <w:sz w:val="16"/>
                <w:szCs w:val="16"/>
              </w:rPr>
            </w:pPr>
            <w:r w:rsidRPr="00E853AE">
              <w:rPr>
                <w:b/>
                <w:bCs/>
                <w:sz w:val="16"/>
                <w:szCs w:val="16"/>
              </w:rPr>
              <w:t>Producent</w:t>
            </w:r>
          </w:p>
        </w:tc>
        <w:tc>
          <w:tcPr>
            <w:tcW w:w="2070" w:type="dxa"/>
            <w:tcBorders>
              <w:top w:val="single" w:sz="4" w:space="0" w:color="auto"/>
              <w:left w:val="single" w:sz="4" w:space="0" w:color="auto"/>
              <w:bottom w:val="single" w:sz="4" w:space="0" w:color="auto"/>
              <w:right w:val="single" w:sz="4" w:space="0" w:color="auto"/>
            </w:tcBorders>
          </w:tcPr>
          <w:p w14:paraId="3C591432" w14:textId="77777777" w:rsidR="00834006" w:rsidRPr="00E853AE" w:rsidRDefault="00834006" w:rsidP="001D2805">
            <w:pPr>
              <w:pStyle w:val="atekst-tabela"/>
              <w:spacing w:before="0"/>
              <w:rPr>
                <w:b/>
                <w:bCs/>
                <w:sz w:val="16"/>
                <w:szCs w:val="16"/>
              </w:rPr>
            </w:pPr>
            <w:r w:rsidRPr="00E853AE">
              <w:rPr>
                <w:b/>
                <w:bCs/>
                <w:sz w:val="16"/>
                <w:szCs w:val="16"/>
              </w:rPr>
              <w:t>Rodzina / seria / model</w:t>
            </w:r>
          </w:p>
        </w:tc>
        <w:tc>
          <w:tcPr>
            <w:tcW w:w="2250" w:type="dxa"/>
            <w:tcBorders>
              <w:top w:val="single" w:sz="4" w:space="0" w:color="auto"/>
              <w:left w:val="single" w:sz="4" w:space="0" w:color="auto"/>
              <w:bottom w:val="single" w:sz="4" w:space="0" w:color="auto"/>
              <w:right w:val="single" w:sz="4" w:space="0" w:color="auto"/>
            </w:tcBorders>
          </w:tcPr>
          <w:p w14:paraId="40689183" w14:textId="77777777" w:rsidR="00834006" w:rsidRPr="00E853AE" w:rsidRDefault="00834006" w:rsidP="001D2805">
            <w:pPr>
              <w:pStyle w:val="atekst-tabela"/>
              <w:spacing w:before="0"/>
              <w:rPr>
                <w:b/>
                <w:bCs/>
                <w:sz w:val="16"/>
                <w:szCs w:val="16"/>
              </w:rPr>
            </w:pPr>
            <w:r w:rsidRPr="00E853AE">
              <w:rPr>
                <w:b/>
                <w:bCs/>
                <w:sz w:val="16"/>
                <w:szCs w:val="16"/>
              </w:rPr>
              <w:t>Obszar stosowania</w:t>
            </w:r>
          </w:p>
        </w:tc>
        <w:tc>
          <w:tcPr>
            <w:tcW w:w="1661" w:type="dxa"/>
            <w:tcBorders>
              <w:top w:val="single" w:sz="4" w:space="0" w:color="auto"/>
              <w:left w:val="single" w:sz="4" w:space="0" w:color="auto"/>
              <w:bottom w:val="single" w:sz="4" w:space="0" w:color="auto"/>
              <w:right w:val="single" w:sz="4" w:space="0" w:color="auto"/>
            </w:tcBorders>
          </w:tcPr>
          <w:p w14:paraId="06A33625" w14:textId="77777777" w:rsidR="00834006" w:rsidRPr="00E853AE" w:rsidRDefault="00834006" w:rsidP="001D2805">
            <w:pPr>
              <w:pStyle w:val="atekst-tabela"/>
              <w:spacing w:before="0"/>
              <w:rPr>
                <w:b/>
                <w:bCs/>
                <w:sz w:val="16"/>
                <w:szCs w:val="16"/>
              </w:rPr>
            </w:pPr>
            <w:r w:rsidRPr="00E853AE">
              <w:rPr>
                <w:b/>
                <w:bCs/>
                <w:sz w:val="16"/>
                <w:szCs w:val="16"/>
              </w:rPr>
              <w:t>Cykl życia standardu</w:t>
            </w:r>
          </w:p>
        </w:tc>
      </w:tr>
      <w:tr w:rsidR="00834006" w:rsidRPr="00FC6F26" w14:paraId="3C012470" w14:textId="612C990F" w:rsidTr="00834006">
        <w:tc>
          <w:tcPr>
            <w:tcW w:w="2250" w:type="dxa"/>
            <w:tcBorders>
              <w:top w:val="single" w:sz="4" w:space="0" w:color="auto"/>
              <w:left w:val="single" w:sz="4" w:space="0" w:color="auto"/>
              <w:bottom w:val="single" w:sz="4" w:space="0" w:color="auto"/>
              <w:right w:val="single" w:sz="4" w:space="0" w:color="auto"/>
            </w:tcBorders>
          </w:tcPr>
          <w:p w14:paraId="2530333C" w14:textId="77777777" w:rsidR="00834006" w:rsidRPr="00FC6F26" w:rsidRDefault="00834006" w:rsidP="001D2805">
            <w:pPr>
              <w:pStyle w:val="atekst-tabela"/>
              <w:spacing w:before="0"/>
              <w:rPr>
                <w:sz w:val="16"/>
                <w:szCs w:val="16"/>
              </w:rPr>
            </w:pPr>
            <w:r w:rsidRPr="00FC6F26">
              <w:rPr>
                <w:sz w:val="16"/>
                <w:szCs w:val="16"/>
              </w:rPr>
              <w:t>System operacyjny Windows Server</w:t>
            </w:r>
          </w:p>
        </w:tc>
        <w:tc>
          <w:tcPr>
            <w:tcW w:w="1170" w:type="dxa"/>
            <w:tcBorders>
              <w:top w:val="single" w:sz="4" w:space="0" w:color="auto"/>
              <w:left w:val="single" w:sz="4" w:space="0" w:color="auto"/>
              <w:bottom w:val="single" w:sz="4" w:space="0" w:color="auto"/>
              <w:right w:val="single" w:sz="4" w:space="0" w:color="auto"/>
            </w:tcBorders>
          </w:tcPr>
          <w:p w14:paraId="452A4ADB" w14:textId="77777777" w:rsidR="00834006" w:rsidRPr="00FC6F26" w:rsidRDefault="00834006" w:rsidP="001D2805">
            <w:pPr>
              <w:pStyle w:val="atekst-tabela"/>
              <w:spacing w:before="0"/>
              <w:rPr>
                <w:sz w:val="16"/>
                <w:szCs w:val="16"/>
              </w:rPr>
            </w:pPr>
            <w:r w:rsidRPr="00FC6F26">
              <w:rPr>
                <w:sz w:val="16"/>
                <w:szCs w:val="16"/>
              </w:rPr>
              <w:t>Microsoft</w:t>
            </w:r>
          </w:p>
        </w:tc>
        <w:tc>
          <w:tcPr>
            <w:tcW w:w="2070" w:type="dxa"/>
            <w:tcBorders>
              <w:top w:val="single" w:sz="4" w:space="0" w:color="auto"/>
              <w:left w:val="single" w:sz="4" w:space="0" w:color="auto"/>
              <w:bottom w:val="single" w:sz="4" w:space="0" w:color="auto"/>
              <w:right w:val="single" w:sz="4" w:space="0" w:color="auto"/>
            </w:tcBorders>
          </w:tcPr>
          <w:p w14:paraId="02868708" w14:textId="77777777" w:rsidR="00834006" w:rsidRPr="00FC6F26" w:rsidRDefault="00834006" w:rsidP="001D2805">
            <w:pPr>
              <w:pStyle w:val="atekst-tabela"/>
              <w:spacing w:before="0"/>
              <w:rPr>
                <w:sz w:val="16"/>
                <w:szCs w:val="16"/>
              </w:rPr>
            </w:pPr>
            <w:r w:rsidRPr="00FC6F26">
              <w:rPr>
                <w:sz w:val="16"/>
                <w:szCs w:val="16"/>
              </w:rPr>
              <w:t>Windows Server 2022</w:t>
            </w:r>
          </w:p>
        </w:tc>
        <w:tc>
          <w:tcPr>
            <w:tcW w:w="2250" w:type="dxa"/>
            <w:tcBorders>
              <w:top w:val="single" w:sz="4" w:space="0" w:color="auto"/>
              <w:left w:val="single" w:sz="4" w:space="0" w:color="auto"/>
              <w:bottom w:val="single" w:sz="4" w:space="0" w:color="auto"/>
              <w:right w:val="single" w:sz="4" w:space="0" w:color="auto"/>
            </w:tcBorders>
          </w:tcPr>
          <w:p w14:paraId="7DF6FEB7" w14:textId="77777777" w:rsidR="00834006" w:rsidRPr="00FC6F26" w:rsidRDefault="00834006" w:rsidP="001D2805">
            <w:pPr>
              <w:pStyle w:val="atekst-tabela"/>
              <w:spacing w:before="0"/>
              <w:rPr>
                <w:sz w:val="16"/>
                <w:szCs w:val="16"/>
              </w:rPr>
            </w:pPr>
            <w:r w:rsidRPr="00FC6F26">
              <w:rPr>
                <w:sz w:val="16"/>
                <w:szCs w:val="16"/>
              </w:rPr>
              <w:t>Maszyny fizyczne i wirtualne</w:t>
            </w:r>
          </w:p>
        </w:tc>
        <w:tc>
          <w:tcPr>
            <w:tcW w:w="1661" w:type="dxa"/>
            <w:tcBorders>
              <w:top w:val="single" w:sz="4" w:space="0" w:color="auto"/>
              <w:left w:val="single" w:sz="4" w:space="0" w:color="auto"/>
              <w:bottom w:val="single" w:sz="4" w:space="0" w:color="auto"/>
              <w:right w:val="single" w:sz="4" w:space="0" w:color="auto"/>
            </w:tcBorders>
          </w:tcPr>
          <w:p w14:paraId="0796B742" w14:textId="77777777" w:rsidR="00834006" w:rsidRPr="00FC6F26" w:rsidRDefault="00834006" w:rsidP="001D2805">
            <w:pPr>
              <w:pStyle w:val="atekst-tabela"/>
              <w:spacing w:before="0"/>
              <w:rPr>
                <w:sz w:val="16"/>
                <w:szCs w:val="16"/>
              </w:rPr>
            </w:pPr>
            <w:r w:rsidRPr="00FC6F26">
              <w:rPr>
                <w:sz w:val="16"/>
                <w:szCs w:val="16"/>
              </w:rPr>
              <w:t>Aktywny</w:t>
            </w:r>
          </w:p>
        </w:tc>
      </w:tr>
      <w:tr w:rsidR="00834006" w:rsidRPr="00FC6F26" w14:paraId="50A43AA5" w14:textId="52FF323C" w:rsidTr="00834006">
        <w:tc>
          <w:tcPr>
            <w:tcW w:w="2250" w:type="dxa"/>
            <w:tcBorders>
              <w:top w:val="single" w:sz="4" w:space="0" w:color="auto"/>
              <w:left w:val="single" w:sz="4" w:space="0" w:color="auto"/>
              <w:bottom w:val="single" w:sz="4" w:space="0" w:color="auto"/>
              <w:right w:val="single" w:sz="4" w:space="0" w:color="auto"/>
            </w:tcBorders>
          </w:tcPr>
          <w:p w14:paraId="12DF9EC7" w14:textId="77777777" w:rsidR="00834006" w:rsidRPr="00FC6F26" w:rsidRDefault="00834006" w:rsidP="001D2805">
            <w:pPr>
              <w:pStyle w:val="atekst-tabela"/>
              <w:spacing w:before="0"/>
              <w:rPr>
                <w:sz w:val="16"/>
                <w:szCs w:val="16"/>
              </w:rPr>
            </w:pPr>
            <w:r w:rsidRPr="00FC6F26">
              <w:rPr>
                <w:sz w:val="16"/>
                <w:szCs w:val="16"/>
              </w:rPr>
              <w:t>System operacyjny Windows Server</w:t>
            </w:r>
          </w:p>
        </w:tc>
        <w:tc>
          <w:tcPr>
            <w:tcW w:w="1170" w:type="dxa"/>
            <w:tcBorders>
              <w:top w:val="single" w:sz="4" w:space="0" w:color="auto"/>
              <w:left w:val="single" w:sz="4" w:space="0" w:color="auto"/>
              <w:bottom w:val="single" w:sz="4" w:space="0" w:color="auto"/>
              <w:right w:val="single" w:sz="4" w:space="0" w:color="auto"/>
            </w:tcBorders>
          </w:tcPr>
          <w:p w14:paraId="27DAF3B7" w14:textId="77777777" w:rsidR="00834006" w:rsidRPr="00FC6F26" w:rsidRDefault="00834006" w:rsidP="001D2805">
            <w:pPr>
              <w:pStyle w:val="atekst-tabela"/>
              <w:spacing w:before="0"/>
              <w:rPr>
                <w:sz w:val="16"/>
                <w:szCs w:val="16"/>
              </w:rPr>
            </w:pPr>
            <w:r w:rsidRPr="00FC6F26">
              <w:rPr>
                <w:sz w:val="16"/>
                <w:szCs w:val="16"/>
              </w:rPr>
              <w:t>Microsoft</w:t>
            </w:r>
          </w:p>
        </w:tc>
        <w:tc>
          <w:tcPr>
            <w:tcW w:w="2070" w:type="dxa"/>
            <w:tcBorders>
              <w:top w:val="single" w:sz="4" w:space="0" w:color="auto"/>
              <w:left w:val="single" w:sz="4" w:space="0" w:color="auto"/>
              <w:bottom w:val="single" w:sz="4" w:space="0" w:color="auto"/>
              <w:right w:val="single" w:sz="4" w:space="0" w:color="auto"/>
            </w:tcBorders>
          </w:tcPr>
          <w:p w14:paraId="15C46888" w14:textId="77777777" w:rsidR="00834006" w:rsidRPr="00FC6F26" w:rsidRDefault="00834006" w:rsidP="001D2805">
            <w:pPr>
              <w:pStyle w:val="atekst-tabela"/>
              <w:spacing w:before="0"/>
              <w:rPr>
                <w:sz w:val="16"/>
                <w:szCs w:val="16"/>
              </w:rPr>
            </w:pPr>
            <w:r w:rsidRPr="00FC6F26">
              <w:rPr>
                <w:sz w:val="16"/>
                <w:szCs w:val="16"/>
              </w:rPr>
              <w:t>Windows Server 2025</w:t>
            </w:r>
          </w:p>
        </w:tc>
        <w:tc>
          <w:tcPr>
            <w:tcW w:w="2250" w:type="dxa"/>
            <w:tcBorders>
              <w:top w:val="single" w:sz="4" w:space="0" w:color="auto"/>
              <w:left w:val="single" w:sz="4" w:space="0" w:color="auto"/>
              <w:bottom w:val="single" w:sz="4" w:space="0" w:color="auto"/>
              <w:right w:val="single" w:sz="4" w:space="0" w:color="auto"/>
            </w:tcBorders>
          </w:tcPr>
          <w:p w14:paraId="2AEAF3F6" w14:textId="77777777" w:rsidR="00834006" w:rsidRPr="00FC6F26" w:rsidRDefault="00834006" w:rsidP="001D2805">
            <w:pPr>
              <w:pStyle w:val="atekst-tabela"/>
              <w:spacing w:before="0"/>
              <w:rPr>
                <w:sz w:val="16"/>
                <w:szCs w:val="16"/>
              </w:rPr>
            </w:pPr>
            <w:r w:rsidRPr="00FC6F26">
              <w:rPr>
                <w:sz w:val="16"/>
                <w:szCs w:val="16"/>
              </w:rPr>
              <w:t>Maszyny fizyczne i wirtualne</w:t>
            </w:r>
          </w:p>
        </w:tc>
        <w:tc>
          <w:tcPr>
            <w:tcW w:w="1661" w:type="dxa"/>
            <w:tcBorders>
              <w:top w:val="single" w:sz="4" w:space="0" w:color="auto"/>
              <w:left w:val="single" w:sz="4" w:space="0" w:color="auto"/>
              <w:bottom w:val="single" w:sz="4" w:space="0" w:color="auto"/>
              <w:right w:val="single" w:sz="4" w:space="0" w:color="auto"/>
            </w:tcBorders>
          </w:tcPr>
          <w:p w14:paraId="129DF3F2" w14:textId="77777777" w:rsidR="00834006" w:rsidRPr="00FC6F26" w:rsidRDefault="00834006" w:rsidP="001D2805">
            <w:pPr>
              <w:pStyle w:val="atekst-tabela"/>
              <w:spacing w:before="0"/>
              <w:rPr>
                <w:sz w:val="16"/>
                <w:szCs w:val="16"/>
              </w:rPr>
            </w:pPr>
            <w:r>
              <w:rPr>
                <w:sz w:val="16"/>
                <w:szCs w:val="16"/>
              </w:rPr>
              <w:t>Aktywny</w:t>
            </w:r>
          </w:p>
        </w:tc>
      </w:tr>
    </w:tbl>
    <w:p w14:paraId="0A4B4FAC" w14:textId="77777777" w:rsidR="00834006" w:rsidRDefault="00834006" w:rsidP="00834006">
      <w:pPr>
        <w:pStyle w:val="PGESystemy"/>
        <w:ind w:left="360"/>
        <w:jc w:val="left"/>
        <w:rPr>
          <w:rFonts w:eastAsiaTheme="minorEastAsia"/>
        </w:rPr>
      </w:pPr>
    </w:p>
    <w:p w14:paraId="648322BB" w14:textId="0E8B1FB0" w:rsidR="001068FD" w:rsidRPr="00834006" w:rsidRDefault="650EB0F4" w:rsidP="00834006">
      <w:pPr>
        <w:pStyle w:val="PGESystemy"/>
        <w:numPr>
          <w:ilvl w:val="0"/>
          <w:numId w:val="37"/>
        </w:numPr>
        <w:jc w:val="left"/>
        <w:rPr>
          <w:rFonts w:eastAsiaTheme="minorEastAsia"/>
        </w:rPr>
      </w:pPr>
      <w:r w:rsidRPr="00834006">
        <w:rPr>
          <w:rFonts w:eastAsiaTheme="minorEastAsia"/>
        </w:rPr>
        <w:t>Wymagane jest stosowanie baz danych zgodnie z poniższą tabelą:</w:t>
      </w:r>
      <w:r w:rsidR="00834006">
        <w:rPr>
          <w:rFonts w:eastAsiaTheme="minorEastAsia"/>
        </w:rPr>
        <w:br/>
      </w:r>
    </w:p>
    <w:tbl>
      <w:tblPr>
        <w:tblStyle w:val="Tabela-Siatka2"/>
        <w:tblW w:w="9401" w:type="dxa"/>
        <w:tblInd w:w="-5" w:type="dxa"/>
        <w:tblLook w:val="01E0" w:firstRow="1" w:lastRow="1" w:firstColumn="1" w:lastColumn="1" w:noHBand="0" w:noVBand="0"/>
      </w:tblPr>
      <w:tblGrid>
        <w:gridCol w:w="1971"/>
        <w:gridCol w:w="2084"/>
        <w:gridCol w:w="1769"/>
        <w:gridCol w:w="2101"/>
        <w:gridCol w:w="1476"/>
      </w:tblGrid>
      <w:tr w:rsidR="003A493F" w:rsidRPr="00E853AE" w14:paraId="407D0B2F" w14:textId="77777777" w:rsidTr="001D2805">
        <w:trPr>
          <w:tblHeader/>
        </w:trPr>
        <w:tc>
          <w:tcPr>
            <w:tcW w:w="1971" w:type="dxa"/>
            <w:tcBorders>
              <w:top w:val="single" w:sz="4" w:space="0" w:color="auto"/>
              <w:left w:val="single" w:sz="4" w:space="0" w:color="auto"/>
              <w:bottom w:val="single" w:sz="4" w:space="0" w:color="auto"/>
              <w:right w:val="single" w:sz="4" w:space="0" w:color="auto"/>
            </w:tcBorders>
          </w:tcPr>
          <w:p w14:paraId="1B5A7B1E" w14:textId="77777777" w:rsidR="003A493F" w:rsidRPr="00E853AE" w:rsidRDefault="003A493F" w:rsidP="001D2805">
            <w:pPr>
              <w:pStyle w:val="atekst-tabela"/>
              <w:spacing w:before="0"/>
              <w:rPr>
                <w:b/>
                <w:bCs/>
                <w:sz w:val="16"/>
                <w:szCs w:val="16"/>
              </w:rPr>
            </w:pPr>
            <w:r w:rsidRPr="00E853AE">
              <w:rPr>
                <w:b/>
                <w:bCs/>
                <w:sz w:val="16"/>
                <w:szCs w:val="16"/>
              </w:rPr>
              <w:t>Platforma / typ infrastruktury</w:t>
            </w:r>
          </w:p>
        </w:tc>
        <w:tc>
          <w:tcPr>
            <w:tcW w:w="2084" w:type="dxa"/>
            <w:tcBorders>
              <w:top w:val="single" w:sz="4" w:space="0" w:color="auto"/>
              <w:left w:val="single" w:sz="4" w:space="0" w:color="auto"/>
              <w:bottom w:val="single" w:sz="4" w:space="0" w:color="auto"/>
              <w:right w:val="single" w:sz="4" w:space="0" w:color="auto"/>
            </w:tcBorders>
            <w:vAlign w:val="center"/>
          </w:tcPr>
          <w:p w14:paraId="7931E98A" w14:textId="77777777" w:rsidR="003A493F" w:rsidRPr="00E853AE" w:rsidRDefault="003A493F" w:rsidP="001D2805">
            <w:pPr>
              <w:pStyle w:val="atekst-tabela"/>
              <w:spacing w:before="0"/>
              <w:rPr>
                <w:b/>
                <w:bCs/>
                <w:sz w:val="16"/>
                <w:szCs w:val="16"/>
              </w:rPr>
            </w:pPr>
            <w:r w:rsidRPr="00E853AE">
              <w:rPr>
                <w:b/>
                <w:bCs/>
                <w:sz w:val="16"/>
                <w:szCs w:val="16"/>
              </w:rPr>
              <w:t>Producent</w:t>
            </w:r>
          </w:p>
        </w:tc>
        <w:tc>
          <w:tcPr>
            <w:tcW w:w="1769" w:type="dxa"/>
            <w:tcBorders>
              <w:top w:val="single" w:sz="4" w:space="0" w:color="auto"/>
              <w:left w:val="single" w:sz="4" w:space="0" w:color="auto"/>
              <w:bottom w:val="single" w:sz="4" w:space="0" w:color="auto"/>
              <w:right w:val="single" w:sz="4" w:space="0" w:color="auto"/>
            </w:tcBorders>
          </w:tcPr>
          <w:p w14:paraId="0AD94374" w14:textId="77777777" w:rsidR="003A493F" w:rsidRPr="00E853AE" w:rsidRDefault="003A493F" w:rsidP="001D2805">
            <w:pPr>
              <w:pStyle w:val="atekst-tabela"/>
              <w:spacing w:before="0"/>
              <w:rPr>
                <w:b/>
                <w:bCs/>
                <w:sz w:val="16"/>
                <w:szCs w:val="16"/>
              </w:rPr>
            </w:pPr>
            <w:r w:rsidRPr="00E853AE">
              <w:rPr>
                <w:b/>
                <w:bCs/>
                <w:sz w:val="16"/>
                <w:szCs w:val="16"/>
              </w:rPr>
              <w:t>Rodzina / seria / model</w:t>
            </w:r>
          </w:p>
        </w:tc>
        <w:tc>
          <w:tcPr>
            <w:tcW w:w="2101" w:type="dxa"/>
            <w:tcBorders>
              <w:top w:val="single" w:sz="4" w:space="0" w:color="auto"/>
              <w:left w:val="single" w:sz="4" w:space="0" w:color="auto"/>
              <w:bottom w:val="single" w:sz="4" w:space="0" w:color="auto"/>
              <w:right w:val="single" w:sz="4" w:space="0" w:color="auto"/>
            </w:tcBorders>
          </w:tcPr>
          <w:p w14:paraId="4BFD7768" w14:textId="77777777" w:rsidR="003A493F" w:rsidRPr="00E853AE" w:rsidRDefault="003A493F" w:rsidP="001D2805">
            <w:pPr>
              <w:pStyle w:val="atekst-tabela"/>
              <w:spacing w:before="0"/>
              <w:rPr>
                <w:b/>
                <w:bCs/>
                <w:sz w:val="16"/>
                <w:szCs w:val="16"/>
              </w:rPr>
            </w:pPr>
            <w:r w:rsidRPr="00E853AE">
              <w:rPr>
                <w:b/>
                <w:bCs/>
                <w:sz w:val="16"/>
                <w:szCs w:val="16"/>
              </w:rPr>
              <w:t>Obszar stosowania</w:t>
            </w:r>
          </w:p>
        </w:tc>
        <w:tc>
          <w:tcPr>
            <w:tcW w:w="1476" w:type="dxa"/>
            <w:tcBorders>
              <w:top w:val="single" w:sz="4" w:space="0" w:color="auto"/>
              <w:left w:val="single" w:sz="4" w:space="0" w:color="auto"/>
              <w:bottom w:val="single" w:sz="4" w:space="0" w:color="auto"/>
              <w:right w:val="single" w:sz="4" w:space="0" w:color="auto"/>
            </w:tcBorders>
          </w:tcPr>
          <w:p w14:paraId="55DAA872" w14:textId="77777777" w:rsidR="003A493F" w:rsidRPr="00E853AE" w:rsidRDefault="003A493F" w:rsidP="001D2805">
            <w:pPr>
              <w:pStyle w:val="atekst-tabela"/>
              <w:spacing w:before="0"/>
              <w:rPr>
                <w:b/>
                <w:bCs/>
                <w:sz w:val="16"/>
                <w:szCs w:val="16"/>
              </w:rPr>
            </w:pPr>
            <w:r w:rsidRPr="00E853AE">
              <w:rPr>
                <w:b/>
                <w:bCs/>
                <w:sz w:val="16"/>
                <w:szCs w:val="16"/>
              </w:rPr>
              <w:t>Cykl życia standardu</w:t>
            </w:r>
          </w:p>
        </w:tc>
      </w:tr>
      <w:tr w:rsidR="003A493F" w:rsidRPr="00FC6F26" w14:paraId="2543868D" w14:textId="77777777" w:rsidTr="001D2805">
        <w:tc>
          <w:tcPr>
            <w:tcW w:w="1971" w:type="dxa"/>
            <w:tcBorders>
              <w:top w:val="single" w:sz="4" w:space="0" w:color="auto"/>
              <w:left w:val="single" w:sz="4" w:space="0" w:color="auto"/>
              <w:bottom w:val="single" w:sz="4" w:space="0" w:color="auto"/>
              <w:right w:val="single" w:sz="4" w:space="0" w:color="auto"/>
            </w:tcBorders>
          </w:tcPr>
          <w:p w14:paraId="1822E7E3" w14:textId="77777777" w:rsidR="003A493F" w:rsidRPr="00FC6F26" w:rsidRDefault="003A493F" w:rsidP="001D2805">
            <w:pPr>
              <w:pStyle w:val="atekst-tabela"/>
              <w:spacing w:before="0"/>
              <w:rPr>
                <w:sz w:val="16"/>
                <w:szCs w:val="16"/>
              </w:rPr>
            </w:pPr>
            <w:r w:rsidRPr="00FC6F26">
              <w:rPr>
                <w:sz w:val="16"/>
                <w:szCs w:val="16"/>
              </w:rPr>
              <w:t>System bazodanowy</w:t>
            </w:r>
          </w:p>
        </w:tc>
        <w:tc>
          <w:tcPr>
            <w:tcW w:w="2084" w:type="dxa"/>
            <w:tcBorders>
              <w:top w:val="single" w:sz="4" w:space="0" w:color="auto"/>
              <w:left w:val="single" w:sz="4" w:space="0" w:color="auto"/>
              <w:bottom w:val="single" w:sz="4" w:space="0" w:color="auto"/>
              <w:right w:val="single" w:sz="4" w:space="0" w:color="auto"/>
            </w:tcBorders>
          </w:tcPr>
          <w:p w14:paraId="0E26B2D4" w14:textId="77777777" w:rsidR="003A493F" w:rsidRPr="00FC6F26" w:rsidRDefault="003A493F" w:rsidP="001D2805">
            <w:pPr>
              <w:pStyle w:val="atekst-tabela"/>
              <w:spacing w:before="0"/>
              <w:rPr>
                <w:sz w:val="16"/>
                <w:szCs w:val="16"/>
              </w:rPr>
            </w:pPr>
            <w:r w:rsidRPr="00FC6F26">
              <w:rPr>
                <w:sz w:val="16"/>
                <w:szCs w:val="16"/>
              </w:rPr>
              <w:t>PostgreSQL/EnterpriseDB</w:t>
            </w:r>
          </w:p>
        </w:tc>
        <w:tc>
          <w:tcPr>
            <w:tcW w:w="1769" w:type="dxa"/>
            <w:tcBorders>
              <w:top w:val="single" w:sz="4" w:space="0" w:color="auto"/>
              <w:left w:val="single" w:sz="4" w:space="0" w:color="auto"/>
              <w:bottom w:val="single" w:sz="4" w:space="0" w:color="auto"/>
              <w:right w:val="single" w:sz="4" w:space="0" w:color="auto"/>
            </w:tcBorders>
          </w:tcPr>
          <w:p w14:paraId="7DA72DCD" w14:textId="77777777" w:rsidR="003A493F" w:rsidRPr="00FC6F26" w:rsidRDefault="003A493F" w:rsidP="001D2805">
            <w:pPr>
              <w:pStyle w:val="atekst-tabela"/>
              <w:spacing w:before="0"/>
              <w:rPr>
                <w:sz w:val="16"/>
                <w:szCs w:val="16"/>
              </w:rPr>
            </w:pPr>
            <w:r w:rsidRPr="00FC6F26">
              <w:rPr>
                <w:sz w:val="16"/>
                <w:szCs w:val="16"/>
              </w:rPr>
              <w:t>Od wersji 15</w:t>
            </w:r>
          </w:p>
        </w:tc>
        <w:tc>
          <w:tcPr>
            <w:tcW w:w="2101" w:type="dxa"/>
            <w:tcBorders>
              <w:top w:val="single" w:sz="4" w:space="0" w:color="auto"/>
              <w:left w:val="single" w:sz="4" w:space="0" w:color="auto"/>
              <w:bottom w:val="single" w:sz="4" w:space="0" w:color="auto"/>
              <w:right w:val="single" w:sz="4" w:space="0" w:color="auto"/>
            </w:tcBorders>
          </w:tcPr>
          <w:p w14:paraId="119519EC" w14:textId="77777777" w:rsidR="003A493F" w:rsidRPr="00FC6F26" w:rsidRDefault="003A493F" w:rsidP="001D2805">
            <w:pPr>
              <w:pStyle w:val="atekst-tabela"/>
              <w:spacing w:before="0"/>
              <w:rPr>
                <w:sz w:val="16"/>
                <w:szCs w:val="16"/>
              </w:rPr>
            </w:pPr>
            <w:r w:rsidRPr="00FC6F26">
              <w:rPr>
                <w:sz w:val="16"/>
                <w:szCs w:val="16"/>
              </w:rPr>
              <w:t>Niekrytyczne systemy dziedzinowe / dedykowane</w:t>
            </w:r>
          </w:p>
        </w:tc>
        <w:tc>
          <w:tcPr>
            <w:tcW w:w="1476" w:type="dxa"/>
            <w:tcBorders>
              <w:top w:val="single" w:sz="4" w:space="0" w:color="auto"/>
              <w:left w:val="single" w:sz="4" w:space="0" w:color="auto"/>
              <w:bottom w:val="single" w:sz="4" w:space="0" w:color="auto"/>
              <w:right w:val="single" w:sz="4" w:space="0" w:color="auto"/>
            </w:tcBorders>
          </w:tcPr>
          <w:p w14:paraId="20101D5F" w14:textId="77777777" w:rsidR="003A493F" w:rsidRPr="00FC6F26" w:rsidRDefault="003A493F" w:rsidP="001D2805">
            <w:pPr>
              <w:pStyle w:val="atekst-tabela"/>
              <w:spacing w:before="0"/>
              <w:rPr>
                <w:sz w:val="16"/>
                <w:szCs w:val="16"/>
              </w:rPr>
            </w:pPr>
            <w:r>
              <w:rPr>
                <w:sz w:val="16"/>
                <w:szCs w:val="16"/>
              </w:rPr>
              <w:t>Warunkowo dopuszczane</w:t>
            </w:r>
          </w:p>
        </w:tc>
      </w:tr>
      <w:tr w:rsidR="003A493F" w:rsidRPr="00FC6F26" w14:paraId="1ED444E9" w14:textId="77777777" w:rsidTr="001D2805">
        <w:tc>
          <w:tcPr>
            <w:tcW w:w="1971" w:type="dxa"/>
            <w:tcBorders>
              <w:top w:val="single" w:sz="4" w:space="0" w:color="auto"/>
              <w:left w:val="single" w:sz="4" w:space="0" w:color="auto"/>
              <w:bottom w:val="single" w:sz="4" w:space="0" w:color="auto"/>
              <w:right w:val="single" w:sz="4" w:space="0" w:color="auto"/>
            </w:tcBorders>
          </w:tcPr>
          <w:p w14:paraId="2A8D9C2D" w14:textId="77777777" w:rsidR="003A493F" w:rsidRPr="00FC6F26" w:rsidRDefault="003A493F" w:rsidP="001D2805">
            <w:pPr>
              <w:pStyle w:val="atekst-tabela"/>
              <w:spacing w:before="0"/>
              <w:rPr>
                <w:sz w:val="16"/>
                <w:szCs w:val="16"/>
              </w:rPr>
            </w:pPr>
            <w:r w:rsidRPr="00FC6F26">
              <w:rPr>
                <w:sz w:val="16"/>
                <w:szCs w:val="16"/>
              </w:rPr>
              <w:t>System bazodanowy</w:t>
            </w:r>
          </w:p>
        </w:tc>
        <w:tc>
          <w:tcPr>
            <w:tcW w:w="2084" w:type="dxa"/>
            <w:tcBorders>
              <w:top w:val="single" w:sz="4" w:space="0" w:color="auto"/>
              <w:left w:val="single" w:sz="4" w:space="0" w:color="auto"/>
              <w:bottom w:val="single" w:sz="4" w:space="0" w:color="auto"/>
              <w:right w:val="single" w:sz="4" w:space="0" w:color="auto"/>
            </w:tcBorders>
          </w:tcPr>
          <w:p w14:paraId="15AD32BB" w14:textId="77777777" w:rsidR="003A493F" w:rsidRPr="00FC6F26" w:rsidRDefault="003A493F" w:rsidP="001D2805">
            <w:pPr>
              <w:pStyle w:val="atekst-tabela"/>
              <w:spacing w:before="0"/>
              <w:rPr>
                <w:sz w:val="16"/>
                <w:szCs w:val="16"/>
              </w:rPr>
            </w:pPr>
            <w:r w:rsidRPr="00FC6F26">
              <w:rPr>
                <w:sz w:val="16"/>
                <w:szCs w:val="16"/>
              </w:rPr>
              <w:t>MongoDB</w:t>
            </w:r>
          </w:p>
        </w:tc>
        <w:tc>
          <w:tcPr>
            <w:tcW w:w="1769" w:type="dxa"/>
            <w:tcBorders>
              <w:top w:val="single" w:sz="4" w:space="0" w:color="auto"/>
              <w:left w:val="single" w:sz="4" w:space="0" w:color="auto"/>
              <w:bottom w:val="single" w:sz="4" w:space="0" w:color="auto"/>
              <w:right w:val="single" w:sz="4" w:space="0" w:color="auto"/>
            </w:tcBorders>
          </w:tcPr>
          <w:p w14:paraId="307FF53E" w14:textId="77777777" w:rsidR="003A493F" w:rsidRPr="00FC6F26" w:rsidRDefault="003A493F" w:rsidP="001D2805">
            <w:pPr>
              <w:pStyle w:val="atekst-tabela"/>
              <w:spacing w:before="0"/>
              <w:rPr>
                <w:sz w:val="16"/>
                <w:szCs w:val="16"/>
              </w:rPr>
            </w:pPr>
            <w:r w:rsidRPr="00FC6F26">
              <w:rPr>
                <w:sz w:val="16"/>
                <w:szCs w:val="16"/>
              </w:rPr>
              <w:t>Od wersji 8</w:t>
            </w:r>
          </w:p>
        </w:tc>
        <w:tc>
          <w:tcPr>
            <w:tcW w:w="2101" w:type="dxa"/>
            <w:tcBorders>
              <w:top w:val="single" w:sz="4" w:space="0" w:color="auto"/>
              <w:left w:val="single" w:sz="4" w:space="0" w:color="auto"/>
              <w:bottom w:val="single" w:sz="4" w:space="0" w:color="auto"/>
              <w:right w:val="single" w:sz="4" w:space="0" w:color="auto"/>
            </w:tcBorders>
          </w:tcPr>
          <w:p w14:paraId="37F0260A" w14:textId="77777777" w:rsidR="003A493F" w:rsidRPr="00FC6F26" w:rsidRDefault="003A493F" w:rsidP="001D2805">
            <w:pPr>
              <w:pStyle w:val="atekst-tabela"/>
              <w:spacing w:before="0"/>
              <w:rPr>
                <w:sz w:val="16"/>
                <w:szCs w:val="16"/>
              </w:rPr>
            </w:pPr>
            <w:r w:rsidRPr="00FC6F26">
              <w:rPr>
                <w:sz w:val="16"/>
                <w:szCs w:val="16"/>
              </w:rPr>
              <w:t>Niekrytyczne systemy dziedzinowe / dedykowane</w:t>
            </w:r>
          </w:p>
        </w:tc>
        <w:tc>
          <w:tcPr>
            <w:tcW w:w="1476" w:type="dxa"/>
            <w:tcBorders>
              <w:top w:val="single" w:sz="4" w:space="0" w:color="auto"/>
              <w:left w:val="single" w:sz="4" w:space="0" w:color="auto"/>
              <w:bottom w:val="single" w:sz="4" w:space="0" w:color="auto"/>
              <w:right w:val="single" w:sz="4" w:space="0" w:color="auto"/>
            </w:tcBorders>
          </w:tcPr>
          <w:p w14:paraId="12F0114C" w14:textId="77777777" w:rsidR="003A493F" w:rsidRPr="00FC6F26" w:rsidRDefault="003A493F" w:rsidP="001D2805">
            <w:pPr>
              <w:pStyle w:val="atekst-tabela"/>
              <w:spacing w:before="0"/>
              <w:rPr>
                <w:sz w:val="16"/>
                <w:szCs w:val="16"/>
              </w:rPr>
            </w:pPr>
            <w:r>
              <w:rPr>
                <w:sz w:val="16"/>
                <w:szCs w:val="16"/>
              </w:rPr>
              <w:t>Warunkowo dopuszczane</w:t>
            </w:r>
          </w:p>
        </w:tc>
      </w:tr>
      <w:tr w:rsidR="003A493F" w:rsidRPr="00FC6F26" w14:paraId="5731D018" w14:textId="77777777" w:rsidTr="001D2805">
        <w:tc>
          <w:tcPr>
            <w:tcW w:w="1971" w:type="dxa"/>
            <w:tcBorders>
              <w:top w:val="single" w:sz="4" w:space="0" w:color="auto"/>
              <w:left w:val="single" w:sz="4" w:space="0" w:color="auto"/>
              <w:bottom w:val="single" w:sz="4" w:space="0" w:color="auto"/>
              <w:right w:val="single" w:sz="4" w:space="0" w:color="auto"/>
            </w:tcBorders>
          </w:tcPr>
          <w:p w14:paraId="5064703E" w14:textId="77777777" w:rsidR="003A493F" w:rsidRPr="00FC6F26" w:rsidRDefault="003A493F" w:rsidP="001D2805">
            <w:pPr>
              <w:pStyle w:val="atekst-tabela"/>
              <w:spacing w:before="0"/>
              <w:rPr>
                <w:sz w:val="16"/>
                <w:szCs w:val="16"/>
              </w:rPr>
            </w:pPr>
            <w:r w:rsidRPr="00FC6F26">
              <w:rPr>
                <w:sz w:val="16"/>
                <w:szCs w:val="16"/>
              </w:rPr>
              <w:t>System bazodanowy</w:t>
            </w:r>
          </w:p>
        </w:tc>
        <w:tc>
          <w:tcPr>
            <w:tcW w:w="2084" w:type="dxa"/>
            <w:tcBorders>
              <w:top w:val="single" w:sz="4" w:space="0" w:color="auto"/>
              <w:left w:val="single" w:sz="4" w:space="0" w:color="auto"/>
              <w:bottom w:val="single" w:sz="4" w:space="0" w:color="auto"/>
              <w:right w:val="single" w:sz="4" w:space="0" w:color="auto"/>
            </w:tcBorders>
          </w:tcPr>
          <w:p w14:paraId="3832CCF2" w14:textId="77777777" w:rsidR="003A493F" w:rsidRPr="00FC6F26" w:rsidRDefault="003A493F" w:rsidP="001D2805">
            <w:pPr>
              <w:pStyle w:val="atekst-tabela"/>
              <w:spacing w:before="0"/>
              <w:rPr>
                <w:sz w:val="16"/>
                <w:szCs w:val="16"/>
              </w:rPr>
            </w:pPr>
            <w:r w:rsidRPr="00FC6F26">
              <w:rPr>
                <w:sz w:val="16"/>
                <w:szCs w:val="16"/>
              </w:rPr>
              <w:t>Oracle</w:t>
            </w:r>
          </w:p>
        </w:tc>
        <w:tc>
          <w:tcPr>
            <w:tcW w:w="1769" w:type="dxa"/>
            <w:tcBorders>
              <w:top w:val="single" w:sz="4" w:space="0" w:color="auto"/>
              <w:left w:val="single" w:sz="4" w:space="0" w:color="auto"/>
              <w:bottom w:val="single" w:sz="4" w:space="0" w:color="auto"/>
              <w:right w:val="single" w:sz="4" w:space="0" w:color="auto"/>
            </w:tcBorders>
          </w:tcPr>
          <w:p w14:paraId="0FED3243" w14:textId="77777777" w:rsidR="003A493F" w:rsidRPr="00FC6F26" w:rsidRDefault="003A493F" w:rsidP="001D2805">
            <w:pPr>
              <w:pStyle w:val="atekst-tabela"/>
              <w:spacing w:before="0"/>
              <w:rPr>
                <w:sz w:val="16"/>
                <w:szCs w:val="16"/>
              </w:rPr>
            </w:pPr>
            <w:r w:rsidRPr="00FC6F26">
              <w:rPr>
                <w:sz w:val="16"/>
                <w:szCs w:val="16"/>
              </w:rPr>
              <w:t>Od wersji 19c</w:t>
            </w:r>
          </w:p>
        </w:tc>
        <w:tc>
          <w:tcPr>
            <w:tcW w:w="2101" w:type="dxa"/>
            <w:tcBorders>
              <w:top w:val="single" w:sz="4" w:space="0" w:color="auto"/>
              <w:left w:val="single" w:sz="4" w:space="0" w:color="auto"/>
              <w:bottom w:val="single" w:sz="4" w:space="0" w:color="auto"/>
              <w:right w:val="single" w:sz="4" w:space="0" w:color="auto"/>
            </w:tcBorders>
          </w:tcPr>
          <w:p w14:paraId="19ADFFB8" w14:textId="77777777" w:rsidR="003A493F" w:rsidRPr="00FC6F26" w:rsidRDefault="003A493F" w:rsidP="001D2805">
            <w:pPr>
              <w:pStyle w:val="atekst-tabela"/>
              <w:spacing w:before="0"/>
              <w:rPr>
                <w:sz w:val="16"/>
                <w:szCs w:val="16"/>
              </w:rPr>
            </w:pPr>
            <w:r w:rsidRPr="00005364">
              <w:rPr>
                <w:sz w:val="16"/>
                <w:szCs w:val="16"/>
              </w:rPr>
              <w:t>Obligatoryjnie dla systemów krytycznych</w:t>
            </w:r>
          </w:p>
        </w:tc>
        <w:tc>
          <w:tcPr>
            <w:tcW w:w="1476" w:type="dxa"/>
            <w:tcBorders>
              <w:top w:val="single" w:sz="4" w:space="0" w:color="auto"/>
              <w:left w:val="single" w:sz="4" w:space="0" w:color="auto"/>
              <w:bottom w:val="single" w:sz="4" w:space="0" w:color="auto"/>
              <w:right w:val="single" w:sz="4" w:space="0" w:color="auto"/>
            </w:tcBorders>
          </w:tcPr>
          <w:p w14:paraId="43380558" w14:textId="77777777" w:rsidR="003A493F" w:rsidRPr="00FC6F26" w:rsidRDefault="003A493F" w:rsidP="001D2805">
            <w:pPr>
              <w:pStyle w:val="atekst-tabela"/>
              <w:spacing w:before="0"/>
              <w:rPr>
                <w:sz w:val="16"/>
                <w:szCs w:val="16"/>
              </w:rPr>
            </w:pPr>
            <w:r w:rsidRPr="00FC6F26">
              <w:rPr>
                <w:sz w:val="16"/>
                <w:szCs w:val="16"/>
              </w:rPr>
              <w:t>Aktywny</w:t>
            </w:r>
          </w:p>
        </w:tc>
      </w:tr>
      <w:tr w:rsidR="003A493F" w:rsidRPr="00FC6F26" w14:paraId="126D4060" w14:textId="77777777" w:rsidTr="001D2805">
        <w:tc>
          <w:tcPr>
            <w:tcW w:w="1971" w:type="dxa"/>
            <w:tcBorders>
              <w:top w:val="single" w:sz="4" w:space="0" w:color="auto"/>
              <w:left w:val="single" w:sz="4" w:space="0" w:color="auto"/>
              <w:bottom w:val="single" w:sz="4" w:space="0" w:color="auto"/>
              <w:right w:val="single" w:sz="4" w:space="0" w:color="auto"/>
            </w:tcBorders>
          </w:tcPr>
          <w:p w14:paraId="2D08FB5E" w14:textId="77777777" w:rsidR="003A493F" w:rsidRPr="00FC6F26" w:rsidRDefault="003A493F" w:rsidP="001D2805">
            <w:pPr>
              <w:pStyle w:val="atekst-tabela"/>
              <w:spacing w:before="0"/>
              <w:rPr>
                <w:sz w:val="16"/>
                <w:szCs w:val="16"/>
              </w:rPr>
            </w:pPr>
            <w:r w:rsidRPr="00FC6F26">
              <w:rPr>
                <w:sz w:val="16"/>
                <w:szCs w:val="16"/>
              </w:rPr>
              <w:t>System bazodanowy</w:t>
            </w:r>
          </w:p>
        </w:tc>
        <w:tc>
          <w:tcPr>
            <w:tcW w:w="2084" w:type="dxa"/>
            <w:tcBorders>
              <w:top w:val="single" w:sz="4" w:space="0" w:color="auto"/>
              <w:left w:val="single" w:sz="4" w:space="0" w:color="auto"/>
              <w:bottom w:val="single" w:sz="4" w:space="0" w:color="auto"/>
              <w:right w:val="single" w:sz="4" w:space="0" w:color="auto"/>
            </w:tcBorders>
          </w:tcPr>
          <w:p w14:paraId="4CA00609" w14:textId="77777777" w:rsidR="003A493F" w:rsidRPr="00FC6F26" w:rsidRDefault="003A493F" w:rsidP="001D2805">
            <w:pPr>
              <w:pStyle w:val="atekst-tabela"/>
              <w:spacing w:before="0"/>
              <w:rPr>
                <w:sz w:val="16"/>
                <w:szCs w:val="16"/>
              </w:rPr>
            </w:pPr>
            <w:r w:rsidRPr="00FC6F26">
              <w:rPr>
                <w:sz w:val="16"/>
                <w:szCs w:val="16"/>
              </w:rPr>
              <w:t>Microsoft</w:t>
            </w:r>
          </w:p>
        </w:tc>
        <w:tc>
          <w:tcPr>
            <w:tcW w:w="1769" w:type="dxa"/>
            <w:tcBorders>
              <w:top w:val="single" w:sz="4" w:space="0" w:color="auto"/>
              <w:left w:val="single" w:sz="4" w:space="0" w:color="auto"/>
              <w:bottom w:val="single" w:sz="4" w:space="0" w:color="auto"/>
              <w:right w:val="single" w:sz="4" w:space="0" w:color="auto"/>
            </w:tcBorders>
          </w:tcPr>
          <w:p w14:paraId="32146CA6" w14:textId="77777777" w:rsidR="003A493F" w:rsidRPr="00FC6F26" w:rsidRDefault="003A493F" w:rsidP="001D2805">
            <w:pPr>
              <w:pStyle w:val="atekst-tabela"/>
              <w:spacing w:before="0"/>
              <w:rPr>
                <w:sz w:val="16"/>
                <w:szCs w:val="16"/>
              </w:rPr>
            </w:pPr>
            <w:r w:rsidRPr="00FC6F26">
              <w:rPr>
                <w:sz w:val="16"/>
                <w:szCs w:val="16"/>
              </w:rPr>
              <w:t>SQL Server od wersji 2022SP2</w:t>
            </w:r>
          </w:p>
        </w:tc>
        <w:tc>
          <w:tcPr>
            <w:tcW w:w="2101" w:type="dxa"/>
            <w:tcBorders>
              <w:top w:val="single" w:sz="4" w:space="0" w:color="auto"/>
              <w:left w:val="single" w:sz="4" w:space="0" w:color="auto"/>
              <w:bottom w:val="single" w:sz="4" w:space="0" w:color="auto"/>
              <w:right w:val="single" w:sz="4" w:space="0" w:color="auto"/>
            </w:tcBorders>
          </w:tcPr>
          <w:p w14:paraId="5498ECED" w14:textId="77777777" w:rsidR="003A493F" w:rsidRPr="00FC6F26" w:rsidRDefault="003A493F" w:rsidP="001D2805">
            <w:pPr>
              <w:pStyle w:val="atekst-tabela"/>
              <w:spacing w:before="0"/>
              <w:rPr>
                <w:sz w:val="16"/>
                <w:szCs w:val="16"/>
              </w:rPr>
            </w:pPr>
            <w:r w:rsidRPr="00005364">
              <w:rPr>
                <w:sz w:val="16"/>
                <w:szCs w:val="16"/>
              </w:rPr>
              <w:t>Obligatoryjnie dla systemów krytycznych</w:t>
            </w:r>
          </w:p>
        </w:tc>
        <w:tc>
          <w:tcPr>
            <w:tcW w:w="1476" w:type="dxa"/>
            <w:tcBorders>
              <w:top w:val="single" w:sz="4" w:space="0" w:color="auto"/>
              <w:left w:val="single" w:sz="4" w:space="0" w:color="auto"/>
              <w:bottom w:val="single" w:sz="4" w:space="0" w:color="auto"/>
              <w:right w:val="single" w:sz="4" w:space="0" w:color="auto"/>
            </w:tcBorders>
          </w:tcPr>
          <w:p w14:paraId="09C62B06" w14:textId="77777777" w:rsidR="003A493F" w:rsidRPr="00FC6F26" w:rsidRDefault="003A493F" w:rsidP="001D2805">
            <w:pPr>
              <w:pStyle w:val="atekst-tabela"/>
              <w:spacing w:before="0"/>
              <w:rPr>
                <w:sz w:val="16"/>
                <w:szCs w:val="16"/>
              </w:rPr>
            </w:pPr>
            <w:r w:rsidRPr="00FC6F26">
              <w:rPr>
                <w:sz w:val="16"/>
                <w:szCs w:val="16"/>
              </w:rPr>
              <w:t>Aktywny</w:t>
            </w:r>
          </w:p>
        </w:tc>
      </w:tr>
    </w:tbl>
    <w:p w14:paraId="28422EC6" w14:textId="77777777" w:rsidR="00834006" w:rsidRDefault="00834006" w:rsidP="00834006">
      <w:pPr>
        <w:pStyle w:val="PGESystemy"/>
        <w:ind w:left="360"/>
        <w:jc w:val="left"/>
        <w:rPr>
          <w:rFonts w:eastAsiaTheme="minorEastAsia"/>
        </w:rPr>
      </w:pPr>
    </w:p>
    <w:p w14:paraId="40499B40" w14:textId="0E092F42" w:rsidR="001068FD" w:rsidRPr="00834006" w:rsidRDefault="650EB0F4" w:rsidP="00834006">
      <w:pPr>
        <w:pStyle w:val="PGESystemy"/>
        <w:numPr>
          <w:ilvl w:val="0"/>
          <w:numId w:val="37"/>
        </w:numPr>
        <w:jc w:val="left"/>
        <w:rPr>
          <w:rFonts w:eastAsiaTheme="minorEastAsia"/>
        </w:rPr>
      </w:pPr>
      <w:r w:rsidRPr="00834006">
        <w:rPr>
          <w:rFonts w:eastAsiaTheme="minorEastAsia"/>
        </w:rPr>
        <w:t>Wymagane jest stosowanie rozwiązań wysokiej dostępności (HA i DR) zgodnie z poniższą tabelą:</w:t>
      </w:r>
      <w:r w:rsidR="00834006">
        <w:rPr>
          <w:rFonts w:eastAsiaTheme="minorEastAsia"/>
        </w:rPr>
        <w:br/>
      </w:r>
    </w:p>
    <w:tbl>
      <w:tblPr>
        <w:tblStyle w:val="Tabela-Siatka3"/>
        <w:tblW w:w="9401" w:type="dxa"/>
        <w:tblInd w:w="-5" w:type="dxa"/>
        <w:tblLook w:val="01E0" w:firstRow="1" w:lastRow="1" w:firstColumn="1" w:lastColumn="1" w:noHBand="0" w:noVBand="0"/>
      </w:tblPr>
      <w:tblGrid>
        <w:gridCol w:w="1971"/>
        <w:gridCol w:w="2084"/>
        <w:gridCol w:w="1769"/>
        <w:gridCol w:w="2101"/>
        <w:gridCol w:w="1476"/>
      </w:tblGrid>
      <w:tr w:rsidR="0047013F" w:rsidRPr="00E853AE" w14:paraId="0D0CBD2F" w14:textId="77777777" w:rsidTr="001D2805">
        <w:trPr>
          <w:tblHeader/>
        </w:trPr>
        <w:tc>
          <w:tcPr>
            <w:tcW w:w="1971" w:type="dxa"/>
            <w:tcBorders>
              <w:top w:val="single" w:sz="4" w:space="0" w:color="auto"/>
              <w:left w:val="single" w:sz="4" w:space="0" w:color="auto"/>
              <w:bottom w:val="single" w:sz="4" w:space="0" w:color="auto"/>
              <w:right w:val="single" w:sz="4" w:space="0" w:color="auto"/>
            </w:tcBorders>
          </w:tcPr>
          <w:p w14:paraId="131B9504" w14:textId="77777777" w:rsidR="0047013F" w:rsidRPr="00E853AE" w:rsidRDefault="0047013F" w:rsidP="001D2805">
            <w:pPr>
              <w:pStyle w:val="atekst-tabela"/>
              <w:spacing w:before="0"/>
              <w:rPr>
                <w:b/>
                <w:bCs/>
                <w:sz w:val="16"/>
                <w:szCs w:val="16"/>
              </w:rPr>
            </w:pPr>
            <w:r w:rsidRPr="00E853AE">
              <w:rPr>
                <w:b/>
                <w:bCs/>
                <w:sz w:val="16"/>
                <w:szCs w:val="16"/>
              </w:rPr>
              <w:t>Platforma / typ infrastruktury</w:t>
            </w:r>
          </w:p>
        </w:tc>
        <w:tc>
          <w:tcPr>
            <w:tcW w:w="2084" w:type="dxa"/>
            <w:tcBorders>
              <w:top w:val="single" w:sz="4" w:space="0" w:color="auto"/>
              <w:left w:val="single" w:sz="4" w:space="0" w:color="auto"/>
              <w:bottom w:val="single" w:sz="4" w:space="0" w:color="auto"/>
              <w:right w:val="single" w:sz="4" w:space="0" w:color="auto"/>
            </w:tcBorders>
            <w:vAlign w:val="center"/>
          </w:tcPr>
          <w:p w14:paraId="24307A98" w14:textId="77777777" w:rsidR="0047013F" w:rsidRPr="00E853AE" w:rsidRDefault="0047013F" w:rsidP="001D2805">
            <w:pPr>
              <w:pStyle w:val="atekst-tabela"/>
              <w:spacing w:before="0"/>
              <w:rPr>
                <w:b/>
                <w:bCs/>
                <w:sz w:val="16"/>
                <w:szCs w:val="16"/>
              </w:rPr>
            </w:pPr>
            <w:r w:rsidRPr="00E853AE">
              <w:rPr>
                <w:b/>
                <w:bCs/>
                <w:sz w:val="16"/>
                <w:szCs w:val="16"/>
              </w:rPr>
              <w:t>Producent</w:t>
            </w:r>
          </w:p>
        </w:tc>
        <w:tc>
          <w:tcPr>
            <w:tcW w:w="1769" w:type="dxa"/>
            <w:tcBorders>
              <w:top w:val="single" w:sz="4" w:space="0" w:color="auto"/>
              <w:left w:val="single" w:sz="4" w:space="0" w:color="auto"/>
              <w:bottom w:val="single" w:sz="4" w:space="0" w:color="auto"/>
              <w:right w:val="single" w:sz="4" w:space="0" w:color="auto"/>
            </w:tcBorders>
          </w:tcPr>
          <w:p w14:paraId="72DBDF46" w14:textId="77777777" w:rsidR="0047013F" w:rsidRPr="00E853AE" w:rsidRDefault="0047013F" w:rsidP="001D2805">
            <w:pPr>
              <w:pStyle w:val="atekst-tabela"/>
              <w:spacing w:before="0"/>
              <w:rPr>
                <w:b/>
                <w:bCs/>
                <w:sz w:val="16"/>
                <w:szCs w:val="16"/>
              </w:rPr>
            </w:pPr>
            <w:r w:rsidRPr="00E853AE">
              <w:rPr>
                <w:b/>
                <w:bCs/>
                <w:sz w:val="16"/>
                <w:szCs w:val="16"/>
              </w:rPr>
              <w:t>Rodzina / seria / model</w:t>
            </w:r>
          </w:p>
        </w:tc>
        <w:tc>
          <w:tcPr>
            <w:tcW w:w="2101" w:type="dxa"/>
            <w:tcBorders>
              <w:top w:val="single" w:sz="4" w:space="0" w:color="auto"/>
              <w:left w:val="single" w:sz="4" w:space="0" w:color="auto"/>
              <w:bottom w:val="single" w:sz="4" w:space="0" w:color="auto"/>
              <w:right w:val="single" w:sz="4" w:space="0" w:color="auto"/>
            </w:tcBorders>
          </w:tcPr>
          <w:p w14:paraId="78117A43" w14:textId="77777777" w:rsidR="0047013F" w:rsidRPr="00E853AE" w:rsidRDefault="0047013F" w:rsidP="001D2805">
            <w:pPr>
              <w:pStyle w:val="atekst-tabela"/>
              <w:spacing w:before="0"/>
              <w:rPr>
                <w:b/>
                <w:bCs/>
                <w:sz w:val="16"/>
                <w:szCs w:val="16"/>
              </w:rPr>
            </w:pPr>
            <w:r w:rsidRPr="00E853AE">
              <w:rPr>
                <w:b/>
                <w:bCs/>
                <w:sz w:val="16"/>
                <w:szCs w:val="16"/>
              </w:rPr>
              <w:t>Obszar stosowania</w:t>
            </w:r>
          </w:p>
        </w:tc>
        <w:tc>
          <w:tcPr>
            <w:tcW w:w="1476" w:type="dxa"/>
            <w:tcBorders>
              <w:top w:val="single" w:sz="4" w:space="0" w:color="auto"/>
              <w:left w:val="single" w:sz="4" w:space="0" w:color="auto"/>
              <w:bottom w:val="single" w:sz="4" w:space="0" w:color="auto"/>
              <w:right w:val="single" w:sz="4" w:space="0" w:color="auto"/>
            </w:tcBorders>
          </w:tcPr>
          <w:p w14:paraId="518C43AA" w14:textId="77777777" w:rsidR="0047013F" w:rsidRPr="00E853AE" w:rsidRDefault="0047013F" w:rsidP="001D2805">
            <w:pPr>
              <w:pStyle w:val="atekst-tabela"/>
              <w:spacing w:before="0"/>
              <w:rPr>
                <w:b/>
                <w:bCs/>
                <w:sz w:val="16"/>
                <w:szCs w:val="16"/>
              </w:rPr>
            </w:pPr>
            <w:r w:rsidRPr="00E853AE">
              <w:rPr>
                <w:b/>
                <w:bCs/>
                <w:sz w:val="16"/>
                <w:szCs w:val="16"/>
              </w:rPr>
              <w:t>Cykl życia standardu</w:t>
            </w:r>
          </w:p>
        </w:tc>
      </w:tr>
      <w:tr w:rsidR="0047013F" w:rsidRPr="00FC6F26" w14:paraId="0646075E" w14:textId="77777777" w:rsidTr="001D2805">
        <w:tc>
          <w:tcPr>
            <w:tcW w:w="1971" w:type="dxa"/>
            <w:tcBorders>
              <w:top w:val="single" w:sz="4" w:space="0" w:color="auto"/>
              <w:left w:val="single" w:sz="4" w:space="0" w:color="auto"/>
              <w:bottom w:val="single" w:sz="4" w:space="0" w:color="auto"/>
              <w:right w:val="single" w:sz="4" w:space="0" w:color="auto"/>
            </w:tcBorders>
          </w:tcPr>
          <w:p w14:paraId="3CC2612E" w14:textId="77777777" w:rsidR="0047013F" w:rsidRPr="00FC6F26" w:rsidRDefault="0047013F" w:rsidP="001D2805">
            <w:pPr>
              <w:pStyle w:val="atekst-tabela"/>
              <w:spacing w:before="0"/>
              <w:rPr>
                <w:sz w:val="16"/>
                <w:szCs w:val="16"/>
              </w:rPr>
            </w:pPr>
            <w:r w:rsidRPr="00FC6F26">
              <w:rPr>
                <w:sz w:val="16"/>
                <w:szCs w:val="16"/>
              </w:rPr>
              <w:t>Klaster HA / DR</w:t>
            </w:r>
          </w:p>
        </w:tc>
        <w:tc>
          <w:tcPr>
            <w:tcW w:w="2084" w:type="dxa"/>
            <w:tcBorders>
              <w:top w:val="single" w:sz="4" w:space="0" w:color="auto"/>
              <w:left w:val="single" w:sz="4" w:space="0" w:color="auto"/>
              <w:bottom w:val="single" w:sz="4" w:space="0" w:color="auto"/>
              <w:right w:val="single" w:sz="4" w:space="0" w:color="auto"/>
            </w:tcBorders>
          </w:tcPr>
          <w:p w14:paraId="081708E4" w14:textId="77777777" w:rsidR="0047013F" w:rsidRPr="00FC6F26" w:rsidRDefault="0047013F" w:rsidP="001D2805">
            <w:pPr>
              <w:pStyle w:val="atekst-tabela"/>
              <w:spacing w:before="0"/>
              <w:rPr>
                <w:sz w:val="16"/>
                <w:szCs w:val="16"/>
              </w:rPr>
            </w:pPr>
            <w:r w:rsidRPr="00FC6F26">
              <w:rPr>
                <w:sz w:val="16"/>
                <w:szCs w:val="16"/>
              </w:rPr>
              <w:t>VMware</w:t>
            </w:r>
          </w:p>
        </w:tc>
        <w:tc>
          <w:tcPr>
            <w:tcW w:w="1769" w:type="dxa"/>
            <w:tcBorders>
              <w:top w:val="single" w:sz="4" w:space="0" w:color="auto"/>
              <w:left w:val="single" w:sz="4" w:space="0" w:color="auto"/>
              <w:bottom w:val="single" w:sz="4" w:space="0" w:color="auto"/>
              <w:right w:val="single" w:sz="4" w:space="0" w:color="auto"/>
            </w:tcBorders>
          </w:tcPr>
          <w:p w14:paraId="76BCCADF" w14:textId="77777777" w:rsidR="0047013F" w:rsidRPr="00FC6F26" w:rsidRDefault="0047013F" w:rsidP="001D2805">
            <w:pPr>
              <w:pStyle w:val="atekst-tabela"/>
              <w:spacing w:before="0"/>
              <w:rPr>
                <w:sz w:val="16"/>
                <w:szCs w:val="16"/>
              </w:rPr>
            </w:pPr>
            <w:r w:rsidRPr="00FC6F26">
              <w:rPr>
                <w:sz w:val="16"/>
                <w:szCs w:val="16"/>
              </w:rPr>
              <w:t>HA Cluster od wersji 7.0</w:t>
            </w:r>
          </w:p>
        </w:tc>
        <w:tc>
          <w:tcPr>
            <w:tcW w:w="2101" w:type="dxa"/>
            <w:tcBorders>
              <w:top w:val="single" w:sz="4" w:space="0" w:color="auto"/>
              <w:left w:val="single" w:sz="4" w:space="0" w:color="auto"/>
              <w:bottom w:val="single" w:sz="4" w:space="0" w:color="auto"/>
              <w:right w:val="single" w:sz="4" w:space="0" w:color="auto"/>
            </w:tcBorders>
          </w:tcPr>
          <w:p w14:paraId="43BFC81E" w14:textId="77777777" w:rsidR="0047013F" w:rsidRPr="00FC6F26" w:rsidRDefault="0047013F" w:rsidP="001D2805">
            <w:pPr>
              <w:pStyle w:val="atekst-tabela"/>
              <w:spacing w:before="0"/>
              <w:rPr>
                <w:sz w:val="16"/>
                <w:szCs w:val="16"/>
              </w:rPr>
            </w:pPr>
            <w:r w:rsidRPr="00FC6F26">
              <w:rPr>
                <w:sz w:val="16"/>
                <w:szCs w:val="16"/>
              </w:rPr>
              <w:t>Wysoka dostępność maszyn wirtualnych</w:t>
            </w:r>
          </w:p>
        </w:tc>
        <w:tc>
          <w:tcPr>
            <w:tcW w:w="1476" w:type="dxa"/>
            <w:tcBorders>
              <w:top w:val="single" w:sz="4" w:space="0" w:color="auto"/>
              <w:left w:val="single" w:sz="4" w:space="0" w:color="auto"/>
              <w:bottom w:val="single" w:sz="4" w:space="0" w:color="auto"/>
              <w:right w:val="single" w:sz="4" w:space="0" w:color="auto"/>
            </w:tcBorders>
          </w:tcPr>
          <w:p w14:paraId="2F6D1186" w14:textId="77777777" w:rsidR="0047013F" w:rsidRPr="00FC6F26" w:rsidRDefault="0047013F" w:rsidP="001D2805">
            <w:pPr>
              <w:pStyle w:val="atekst-tabela"/>
              <w:spacing w:before="0"/>
              <w:rPr>
                <w:sz w:val="16"/>
                <w:szCs w:val="16"/>
              </w:rPr>
            </w:pPr>
            <w:r w:rsidRPr="00FC6F26">
              <w:rPr>
                <w:sz w:val="16"/>
                <w:szCs w:val="16"/>
              </w:rPr>
              <w:t>Aktywny</w:t>
            </w:r>
          </w:p>
        </w:tc>
      </w:tr>
      <w:tr w:rsidR="0047013F" w:rsidRPr="00FC6F26" w14:paraId="3252DEB0" w14:textId="77777777" w:rsidTr="001D2805">
        <w:tc>
          <w:tcPr>
            <w:tcW w:w="1971" w:type="dxa"/>
            <w:tcBorders>
              <w:top w:val="single" w:sz="4" w:space="0" w:color="auto"/>
              <w:left w:val="single" w:sz="4" w:space="0" w:color="auto"/>
              <w:bottom w:val="single" w:sz="4" w:space="0" w:color="auto"/>
              <w:right w:val="single" w:sz="4" w:space="0" w:color="auto"/>
            </w:tcBorders>
          </w:tcPr>
          <w:p w14:paraId="479551C7" w14:textId="77777777" w:rsidR="0047013F" w:rsidRPr="00FC6F26" w:rsidRDefault="0047013F" w:rsidP="001D2805">
            <w:pPr>
              <w:pStyle w:val="atekst-tabela"/>
              <w:spacing w:before="0"/>
              <w:rPr>
                <w:sz w:val="16"/>
                <w:szCs w:val="16"/>
              </w:rPr>
            </w:pPr>
            <w:r w:rsidRPr="00FC6F26">
              <w:rPr>
                <w:sz w:val="16"/>
                <w:szCs w:val="16"/>
              </w:rPr>
              <w:t>Klaster DR</w:t>
            </w:r>
          </w:p>
        </w:tc>
        <w:tc>
          <w:tcPr>
            <w:tcW w:w="2084" w:type="dxa"/>
            <w:tcBorders>
              <w:top w:val="single" w:sz="4" w:space="0" w:color="auto"/>
              <w:left w:val="single" w:sz="4" w:space="0" w:color="auto"/>
              <w:bottom w:val="single" w:sz="4" w:space="0" w:color="auto"/>
              <w:right w:val="single" w:sz="4" w:space="0" w:color="auto"/>
            </w:tcBorders>
          </w:tcPr>
          <w:p w14:paraId="466F14B6" w14:textId="77777777" w:rsidR="0047013F" w:rsidRPr="00FC6F26" w:rsidRDefault="0047013F" w:rsidP="001D2805">
            <w:pPr>
              <w:pStyle w:val="atekst-tabela"/>
              <w:spacing w:before="0"/>
              <w:rPr>
                <w:sz w:val="16"/>
                <w:szCs w:val="16"/>
              </w:rPr>
            </w:pPr>
            <w:r w:rsidRPr="00FC6F26">
              <w:rPr>
                <w:sz w:val="16"/>
                <w:szCs w:val="16"/>
              </w:rPr>
              <w:t>VMware</w:t>
            </w:r>
          </w:p>
        </w:tc>
        <w:tc>
          <w:tcPr>
            <w:tcW w:w="1769" w:type="dxa"/>
            <w:tcBorders>
              <w:top w:val="single" w:sz="4" w:space="0" w:color="auto"/>
              <w:left w:val="single" w:sz="4" w:space="0" w:color="auto"/>
              <w:bottom w:val="single" w:sz="4" w:space="0" w:color="auto"/>
              <w:right w:val="single" w:sz="4" w:space="0" w:color="auto"/>
            </w:tcBorders>
          </w:tcPr>
          <w:p w14:paraId="2E7A66A8" w14:textId="77777777" w:rsidR="0047013F" w:rsidRPr="00FC6F26" w:rsidRDefault="0047013F" w:rsidP="001D2805">
            <w:pPr>
              <w:pStyle w:val="atekst-tabela"/>
              <w:spacing w:before="0"/>
              <w:rPr>
                <w:sz w:val="16"/>
                <w:szCs w:val="16"/>
              </w:rPr>
            </w:pPr>
            <w:r w:rsidRPr="00FC6F26">
              <w:rPr>
                <w:sz w:val="16"/>
                <w:szCs w:val="16"/>
              </w:rPr>
              <w:t>SRM (Site Recovery Manager) od 7.0</w:t>
            </w:r>
          </w:p>
        </w:tc>
        <w:tc>
          <w:tcPr>
            <w:tcW w:w="2101" w:type="dxa"/>
            <w:tcBorders>
              <w:top w:val="single" w:sz="4" w:space="0" w:color="auto"/>
              <w:left w:val="single" w:sz="4" w:space="0" w:color="auto"/>
              <w:bottom w:val="single" w:sz="4" w:space="0" w:color="auto"/>
              <w:right w:val="single" w:sz="4" w:space="0" w:color="auto"/>
            </w:tcBorders>
          </w:tcPr>
          <w:p w14:paraId="28C0FB06" w14:textId="77777777" w:rsidR="0047013F" w:rsidRPr="00FC6F26" w:rsidRDefault="0047013F" w:rsidP="001D2805">
            <w:pPr>
              <w:pStyle w:val="atekst-tabela"/>
              <w:spacing w:before="0"/>
              <w:rPr>
                <w:sz w:val="16"/>
                <w:szCs w:val="16"/>
              </w:rPr>
            </w:pPr>
            <w:r w:rsidRPr="00FC6F26">
              <w:rPr>
                <w:sz w:val="16"/>
                <w:szCs w:val="16"/>
              </w:rPr>
              <w:t>Disaster Recovery</w:t>
            </w:r>
          </w:p>
        </w:tc>
        <w:tc>
          <w:tcPr>
            <w:tcW w:w="1476" w:type="dxa"/>
            <w:tcBorders>
              <w:top w:val="single" w:sz="4" w:space="0" w:color="auto"/>
              <w:left w:val="single" w:sz="4" w:space="0" w:color="auto"/>
              <w:bottom w:val="single" w:sz="4" w:space="0" w:color="auto"/>
              <w:right w:val="single" w:sz="4" w:space="0" w:color="auto"/>
            </w:tcBorders>
          </w:tcPr>
          <w:p w14:paraId="0E6ACD4E" w14:textId="77777777" w:rsidR="0047013F" w:rsidRPr="00FC6F26" w:rsidRDefault="0047013F" w:rsidP="001D2805">
            <w:pPr>
              <w:pStyle w:val="atekst-tabela"/>
              <w:spacing w:before="0"/>
              <w:rPr>
                <w:sz w:val="16"/>
                <w:szCs w:val="16"/>
              </w:rPr>
            </w:pPr>
            <w:r w:rsidRPr="00FC6F26">
              <w:rPr>
                <w:sz w:val="16"/>
                <w:szCs w:val="16"/>
              </w:rPr>
              <w:t>Aktywny</w:t>
            </w:r>
          </w:p>
        </w:tc>
      </w:tr>
      <w:tr w:rsidR="0047013F" w:rsidRPr="00FC6F26" w14:paraId="666A5C6B" w14:textId="77777777" w:rsidTr="001D2805">
        <w:tc>
          <w:tcPr>
            <w:tcW w:w="1971" w:type="dxa"/>
            <w:tcBorders>
              <w:top w:val="single" w:sz="4" w:space="0" w:color="auto"/>
              <w:left w:val="single" w:sz="4" w:space="0" w:color="auto"/>
              <w:bottom w:val="single" w:sz="4" w:space="0" w:color="auto"/>
              <w:right w:val="single" w:sz="4" w:space="0" w:color="auto"/>
            </w:tcBorders>
          </w:tcPr>
          <w:p w14:paraId="3035C601" w14:textId="77777777" w:rsidR="0047013F" w:rsidRPr="00FC6F26" w:rsidRDefault="0047013F" w:rsidP="001D2805">
            <w:pPr>
              <w:pStyle w:val="atekst-tabela"/>
              <w:spacing w:before="0"/>
              <w:rPr>
                <w:sz w:val="16"/>
                <w:szCs w:val="16"/>
              </w:rPr>
            </w:pPr>
            <w:r w:rsidRPr="00FC6F26">
              <w:rPr>
                <w:sz w:val="16"/>
                <w:szCs w:val="16"/>
              </w:rPr>
              <w:t>Klaster systemowy</w:t>
            </w:r>
          </w:p>
        </w:tc>
        <w:tc>
          <w:tcPr>
            <w:tcW w:w="2084" w:type="dxa"/>
            <w:tcBorders>
              <w:top w:val="single" w:sz="4" w:space="0" w:color="auto"/>
              <w:left w:val="single" w:sz="4" w:space="0" w:color="auto"/>
              <w:bottom w:val="single" w:sz="4" w:space="0" w:color="auto"/>
              <w:right w:val="single" w:sz="4" w:space="0" w:color="auto"/>
            </w:tcBorders>
          </w:tcPr>
          <w:p w14:paraId="19F9D375" w14:textId="77777777" w:rsidR="0047013F" w:rsidRPr="00FC6F26" w:rsidRDefault="0047013F" w:rsidP="001D2805">
            <w:pPr>
              <w:pStyle w:val="atekst-tabela"/>
              <w:spacing w:before="0"/>
              <w:rPr>
                <w:sz w:val="16"/>
                <w:szCs w:val="16"/>
              </w:rPr>
            </w:pPr>
            <w:r w:rsidRPr="00FC6F26">
              <w:rPr>
                <w:sz w:val="16"/>
                <w:szCs w:val="16"/>
              </w:rPr>
              <w:t>Microsoft</w:t>
            </w:r>
          </w:p>
        </w:tc>
        <w:tc>
          <w:tcPr>
            <w:tcW w:w="1769" w:type="dxa"/>
            <w:tcBorders>
              <w:top w:val="single" w:sz="4" w:space="0" w:color="auto"/>
              <w:left w:val="single" w:sz="4" w:space="0" w:color="auto"/>
              <w:bottom w:val="single" w:sz="4" w:space="0" w:color="auto"/>
              <w:right w:val="single" w:sz="4" w:space="0" w:color="auto"/>
            </w:tcBorders>
          </w:tcPr>
          <w:p w14:paraId="2031E0BC" w14:textId="77777777" w:rsidR="0047013F" w:rsidRPr="00FC6F26" w:rsidRDefault="0047013F" w:rsidP="001D2805">
            <w:pPr>
              <w:pStyle w:val="atekst-tabela"/>
              <w:spacing w:before="0"/>
              <w:rPr>
                <w:sz w:val="16"/>
                <w:szCs w:val="16"/>
              </w:rPr>
            </w:pPr>
            <w:r w:rsidRPr="00FC6F26">
              <w:rPr>
                <w:sz w:val="16"/>
                <w:szCs w:val="16"/>
              </w:rPr>
              <w:t>Windows Cluster od wersji 2022</w:t>
            </w:r>
          </w:p>
        </w:tc>
        <w:tc>
          <w:tcPr>
            <w:tcW w:w="2101" w:type="dxa"/>
            <w:tcBorders>
              <w:top w:val="single" w:sz="4" w:space="0" w:color="auto"/>
              <w:left w:val="single" w:sz="4" w:space="0" w:color="auto"/>
              <w:bottom w:val="single" w:sz="4" w:space="0" w:color="auto"/>
              <w:right w:val="single" w:sz="4" w:space="0" w:color="auto"/>
            </w:tcBorders>
          </w:tcPr>
          <w:p w14:paraId="34874CBC" w14:textId="77777777" w:rsidR="0047013F" w:rsidRPr="00FC6F26" w:rsidRDefault="0047013F" w:rsidP="001D2805">
            <w:pPr>
              <w:pStyle w:val="atekst-tabela"/>
              <w:spacing w:before="0"/>
              <w:rPr>
                <w:sz w:val="16"/>
                <w:szCs w:val="16"/>
              </w:rPr>
            </w:pPr>
            <w:r w:rsidRPr="00FC6F26">
              <w:rPr>
                <w:sz w:val="16"/>
                <w:szCs w:val="16"/>
              </w:rPr>
              <w:t>Wysoka dostępność aplikacji</w:t>
            </w:r>
          </w:p>
        </w:tc>
        <w:tc>
          <w:tcPr>
            <w:tcW w:w="1476" w:type="dxa"/>
            <w:tcBorders>
              <w:top w:val="single" w:sz="4" w:space="0" w:color="auto"/>
              <w:left w:val="single" w:sz="4" w:space="0" w:color="auto"/>
              <w:bottom w:val="single" w:sz="4" w:space="0" w:color="auto"/>
              <w:right w:val="single" w:sz="4" w:space="0" w:color="auto"/>
            </w:tcBorders>
          </w:tcPr>
          <w:p w14:paraId="4597AA3A" w14:textId="77777777" w:rsidR="0047013F" w:rsidRPr="00FC6F26" w:rsidRDefault="0047013F" w:rsidP="001D2805">
            <w:pPr>
              <w:pStyle w:val="atekst-tabela"/>
              <w:spacing w:before="0"/>
              <w:rPr>
                <w:sz w:val="16"/>
                <w:szCs w:val="16"/>
              </w:rPr>
            </w:pPr>
            <w:r w:rsidRPr="00FC6F26">
              <w:rPr>
                <w:sz w:val="16"/>
                <w:szCs w:val="16"/>
              </w:rPr>
              <w:t>Aktywny</w:t>
            </w:r>
          </w:p>
        </w:tc>
      </w:tr>
      <w:tr w:rsidR="0047013F" w:rsidRPr="00FC6F26" w14:paraId="31863AF9" w14:textId="77777777" w:rsidTr="001D2805">
        <w:trPr>
          <w:trHeight w:val="70"/>
        </w:trPr>
        <w:tc>
          <w:tcPr>
            <w:tcW w:w="1971" w:type="dxa"/>
            <w:tcBorders>
              <w:top w:val="single" w:sz="4" w:space="0" w:color="auto"/>
              <w:left w:val="single" w:sz="4" w:space="0" w:color="auto"/>
              <w:bottom w:val="single" w:sz="4" w:space="0" w:color="auto"/>
              <w:right w:val="single" w:sz="4" w:space="0" w:color="auto"/>
            </w:tcBorders>
          </w:tcPr>
          <w:p w14:paraId="19685D8C" w14:textId="77777777" w:rsidR="0047013F" w:rsidRPr="00FC6F26" w:rsidRDefault="0047013F" w:rsidP="001D2805">
            <w:pPr>
              <w:pStyle w:val="atekst-tabela"/>
              <w:spacing w:before="0"/>
              <w:rPr>
                <w:sz w:val="16"/>
                <w:szCs w:val="16"/>
              </w:rPr>
            </w:pPr>
            <w:r w:rsidRPr="00FC6F26">
              <w:rPr>
                <w:sz w:val="16"/>
                <w:szCs w:val="16"/>
              </w:rPr>
              <w:t>Klaster aplikacyjny</w:t>
            </w:r>
          </w:p>
        </w:tc>
        <w:tc>
          <w:tcPr>
            <w:tcW w:w="2084" w:type="dxa"/>
            <w:tcBorders>
              <w:top w:val="single" w:sz="4" w:space="0" w:color="auto"/>
              <w:left w:val="single" w:sz="4" w:space="0" w:color="auto"/>
              <w:bottom w:val="single" w:sz="4" w:space="0" w:color="auto"/>
              <w:right w:val="single" w:sz="4" w:space="0" w:color="auto"/>
            </w:tcBorders>
          </w:tcPr>
          <w:p w14:paraId="53D9942E" w14:textId="77777777" w:rsidR="0047013F" w:rsidRPr="00FC6F26" w:rsidRDefault="0047013F" w:rsidP="001D2805">
            <w:pPr>
              <w:pStyle w:val="atekst-tabela"/>
              <w:spacing w:before="0"/>
              <w:rPr>
                <w:sz w:val="16"/>
                <w:szCs w:val="16"/>
              </w:rPr>
            </w:pPr>
            <w:r w:rsidRPr="00FC6F26">
              <w:rPr>
                <w:sz w:val="16"/>
                <w:szCs w:val="16"/>
              </w:rPr>
              <w:t>Veritas</w:t>
            </w:r>
          </w:p>
        </w:tc>
        <w:tc>
          <w:tcPr>
            <w:tcW w:w="1769" w:type="dxa"/>
            <w:tcBorders>
              <w:top w:val="single" w:sz="4" w:space="0" w:color="auto"/>
              <w:left w:val="single" w:sz="4" w:space="0" w:color="auto"/>
              <w:bottom w:val="single" w:sz="4" w:space="0" w:color="auto"/>
              <w:right w:val="single" w:sz="4" w:space="0" w:color="auto"/>
            </w:tcBorders>
          </w:tcPr>
          <w:p w14:paraId="5D169E1F" w14:textId="77777777" w:rsidR="0047013F" w:rsidRPr="00FC6F26" w:rsidRDefault="0047013F" w:rsidP="001D2805">
            <w:pPr>
              <w:pStyle w:val="atekst-tabela"/>
              <w:spacing w:before="0"/>
              <w:rPr>
                <w:sz w:val="16"/>
                <w:szCs w:val="16"/>
              </w:rPr>
            </w:pPr>
            <w:r w:rsidRPr="00FC6F26">
              <w:rPr>
                <w:sz w:val="16"/>
                <w:szCs w:val="16"/>
              </w:rPr>
              <w:t>Veritas Cluster od wersji 7.x</w:t>
            </w:r>
          </w:p>
        </w:tc>
        <w:tc>
          <w:tcPr>
            <w:tcW w:w="2101" w:type="dxa"/>
            <w:tcBorders>
              <w:top w:val="single" w:sz="4" w:space="0" w:color="auto"/>
              <w:left w:val="single" w:sz="4" w:space="0" w:color="auto"/>
              <w:bottom w:val="single" w:sz="4" w:space="0" w:color="auto"/>
              <w:right w:val="single" w:sz="4" w:space="0" w:color="auto"/>
            </w:tcBorders>
          </w:tcPr>
          <w:p w14:paraId="47BCFD4D" w14:textId="77777777" w:rsidR="0047013F" w:rsidRPr="002746C7" w:rsidRDefault="0047013F" w:rsidP="001D2805">
            <w:pPr>
              <w:pStyle w:val="atekst-tabela"/>
              <w:spacing w:before="0"/>
              <w:rPr>
                <w:sz w:val="16"/>
                <w:szCs w:val="16"/>
                <w:lang w:val="pl-PL"/>
              </w:rPr>
            </w:pPr>
            <w:r w:rsidRPr="002746C7">
              <w:rPr>
                <w:sz w:val="16"/>
                <w:szCs w:val="16"/>
                <w:lang w:val="pl-PL"/>
              </w:rPr>
              <w:t>HA dla baz danych i usług</w:t>
            </w:r>
          </w:p>
        </w:tc>
        <w:tc>
          <w:tcPr>
            <w:tcW w:w="1476" w:type="dxa"/>
            <w:tcBorders>
              <w:top w:val="single" w:sz="4" w:space="0" w:color="auto"/>
              <w:left w:val="single" w:sz="4" w:space="0" w:color="auto"/>
              <w:bottom w:val="single" w:sz="4" w:space="0" w:color="auto"/>
              <w:right w:val="single" w:sz="4" w:space="0" w:color="auto"/>
            </w:tcBorders>
          </w:tcPr>
          <w:p w14:paraId="384E5E58" w14:textId="77777777" w:rsidR="0047013F" w:rsidRPr="00FC6F26" w:rsidRDefault="0047013F" w:rsidP="001D2805">
            <w:pPr>
              <w:pStyle w:val="atekst-tabela"/>
              <w:spacing w:before="0"/>
              <w:rPr>
                <w:sz w:val="16"/>
                <w:szCs w:val="16"/>
              </w:rPr>
            </w:pPr>
            <w:r w:rsidRPr="00FC6F26">
              <w:rPr>
                <w:sz w:val="16"/>
                <w:szCs w:val="16"/>
              </w:rPr>
              <w:t>Aktywny</w:t>
            </w:r>
          </w:p>
        </w:tc>
      </w:tr>
      <w:tr w:rsidR="0047013F" w:rsidRPr="00FC6F26" w14:paraId="7664BA79" w14:textId="77777777" w:rsidTr="001D2805">
        <w:trPr>
          <w:trHeight w:val="70"/>
        </w:trPr>
        <w:tc>
          <w:tcPr>
            <w:tcW w:w="1971" w:type="dxa"/>
            <w:tcBorders>
              <w:top w:val="single" w:sz="4" w:space="0" w:color="auto"/>
              <w:left w:val="single" w:sz="4" w:space="0" w:color="auto"/>
              <w:bottom w:val="single" w:sz="4" w:space="0" w:color="auto"/>
              <w:right w:val="single" w:sz="4" w:space="0" w:color="auto"/>
            </w:tcBorders>
          </w:tcPr>
          <w:p w14:paraId="0591369B" w14:textId="77777777" w:rsidR="0047013F" w:rsidRPr="007F0D2C" w:rsidRDefault="0047013F" w:rsidP="001D2805">
            <w:pPr>
              <w:pStyle w:val="atekst-tabela"/>
              <w:spacing w:before="0"/>
              <w:rPr>
                <w:sz w:val="16"/>
                <w:szCs w:val="16"/>
              </w:rPr>
            </w:pPr>
            <w:r w:rsidRPr="007F0D2C">
              <w:rPr>
                <w:sz w:val="16"/>
                <w:szCs w:val="16"/>
              </w:rPr>
              <w:t>Klaster aplikacyjny</w:t>
            </w:r>
          </w:p>
        </w:tc>
        <w:tc>
          <w:tcPr>
            <w:tcW w:w="2084" w:type="dxa"/>
            <w:tcBorders>
              <w:top w:val="single" w:sz="4" w:space="0" w:color="auto"/>
              <w:left w:val="single" w:sz="4" w:space="0" w:color="auto"/>
              <w:bottom w:val="single" w:sz="4" w:space="0" w:color="auto"/>
              <w:right w:val="single" w:sz="4" w:space="0" w:color="auto"/>
            </w:tcBorders>
          </w:tcPr>
          <w:p w14:paraId="2EE88B1D" w14:textId="77777777" w:rsidR="0047013F" w:rsidRPr="007F0D2C" w:rsidRDefault="0047013F" w:rsidP="001D2805">
            <w:pPr>
              <w:pStyle w:val="atekst-tabela"/>
              <w:spacing w:before="0"/>
              <w:rPr>
                <w:sz w:val="16"/>
                <w:szCs w:val="16"/>
              </w:rPr>
            </w:pPr>
            <w:r w:rsidRPr="007F0D2C">
              <w:rPr>
                <w:sz w:val="16"/>
                <w:szCs w:val="16"/>
              </w:rPr>
              <w:t>HPE</w:t>
            </w:r>
          </w:p>
        </w:tc>
        <w:tc>
          <w:tcPr>
            <w:tcW w:w="1769" w:type="dxa"/>
            <w:tcBorders>
              <w:top w:val="single" w:sz="4" w:space="0" w:color="auto"/>
              <w:left w:val="single" w:sz="4" w:space="0" w:color="auto"/>
              <w:bottom w:val="single" w:sz="4" w:space="0" w:color="auto"/>
              <w:right w:val="single" w:sz="4" w:space="0" w:color="auto"/>
            </w:tcBorders>
          </w:tcPr>
          <w:p w14:paraId="2A2D90DB" w14:textId="77777777" w:rsidR="0047013F" w:rsidRPr="007F0D2C" w:rsidRDefault="0047013F" w:rsidP="001D2805">
            <w:pPr>
              <w:pStyle w:val="atekst-tabela"/>
              <w:spacing w:before="0"/>
              <w:rPr>
                <w:sz w:val="16"/>
                <w:szCs w:val="16"/>
              </w:rPr>
            </w:pPr>
            <w:r w:rsidRPr="007F0D2C">
              <w:rPr>
                <w:sz w:val="16"/>
                <w:szCs w:val="16"/>
              </w:rPr>
              <w:t>ServiceGuard dla Linux od wersji 12.x</w:t>
            </w:r>
          </w:p>
        </w:tc>
        <w:tc>
          <w:tcPr>
            <w:tcW w:w="2101" w:type="dxa"/>
            <w:tcBorders>
              <w:top w:val="single" w:sz="4" w:space="0" w:color="auto"/>
              <w:left w:val="single" w:sz="4" w:space="0" w:color="auto"/>
              <w:bottom w:val="single" w:sz="4" w:space="0" w:color="auto"/>
              <w:right w:val="single" w:sz="4" w:space="0" w:color="auto"/>
            </w:tcBorders>
          </w:tcPr>
          <w:p w14:paraId="311AF9AD" w14:textId="77777777" w:rsidR="0047013F" w:rsidRPr="002746C7" w:rsidRDefault="0047013F" w:rsidP="001D2805">
            <w:pPr>
              <w:pStyle w:val="atekst-tabela"/>
              <w:spacing w:before="0"/>
              <w:rPr>
                <w:sz w:val="16"/>
                <w:szCs w:val="16"/>
                <w:lang w:val="pl-PL"/>
              </w:rPr>
            </w:pPr>
            <w:r w:rsidRPr="002746C7">
              <w:rPr>
                <w:sz w:val="16"/>
                <w:szCs w:val="16"/>
                <w:lang w:val="pl-PL"/>
              </w:rPr>
              <w:t>HA aplikacji na RHEL/SUSE</w:t>
            </w:r>
          </w:p>
        </w:tc>
        <w:tc>
          <w:tcPr>
            <w:tcW w:w="1476" w:type="dxa"/>
            <w:tcBorders>
              <w:top w:val="single" w:sz="4" w:space="0" w:color="auto"/>
              <w:left w:val="single" w:sz="4" w:space="0" w:color="auto"/>
              <w:bottom w:val="single" w:sz="4" w:space="0" w:color="auto"/>
              <w:right w:val="single" w:sz="4" w:space="0" w:color="auto"/>
            </w:tcBorders>
          </w:tcPr>
          <w:p w14:paraId="72E92CB3" w14:textId="77777777" w:rsidR="0047013F" w:rsidRPr="00FC6F26" w:rsidRDefault="0047013F" w:rsidP="001D2805">
            <w:pPr>
              <w:pStyle w:val="atekst-tabela"/>
              <w:spacing w:before="0"/>
              <w:rPr>
                <w:sz w:val="16"/>
                <w:szCs w:val="16"/>
                <w:highlight w:val="yellow"/>
              </w:rPr>
            </w:pPr>
            <w:r w:rsidRPr="00F00775">
              <w:rPr>
                <w:sz w:val="16"/>
                <w:szCs w:val="16"/>
              </w:rPr>
              <w:t>Dopuszczony</w:t>
            </w:r>
          </w:p>
        </w:tc>
      </w:tr>
      <w:tr w:rsidR="0047013F" w:rsidRPr="00FC6F26" w14:paraId="3BABA768" w14:textId="77777777" w:rsidTr="001D2805">
        <w:trPr>
          <w:tblHeader/>
        </w:trPr>
        <w:tc>
          <w:tcPr>
            <w:tcW w:w="1971" w:type="dxa"/>
            <w:tcBorders>
              <w:top w:val="single" w:sz="4" w:space="0" w:color="auto"/>
              <w:left w:val="single" w:sz="4" w:space="0" w:color="auto"/>
              <w:bottom w:val="single" w:sz="4" w:space="0" w:color="auto"/>
              <w:right w:val="single" w:sz="4" w:space="0" w:color="auto"/>
            </w:tcBorders>
          </w:tcPr>
          <w:p w14:paraId="1152A015" w14:textId="77777777" w:rsidR="0047013F" w:rsidRPr="00FC6F26" w:rsidRDefault="0047013F" w:rsidP="001D2805">
            <w:pPr>
              <w:pStyle w:val="atekst-tabela"/>
              <w:spacing w:before="0"/>
              <w:rPr>
                <w:b/>
                <w:sz w:val="16"/>
                <w:szCs w:val="16"/>
              </w:rPr>
            </w:pPr>
            <w:r w:rsidRPr="00FC6F26">
              <w:rPr>
                <w:sz w:val="16"/>
                <w:szCs w:val="16"/>
              </w:rPr>
              <w:t>Klaster bazodanowy</w:t>
            </w:r>
          </w:p>
        </w:tc>
        <w:tc>
          <w:tcPr>
            <w:tcW w:w="2084" w:type="dxa"/>
            <w:tcBorders>
              <w:top w:val="single" w:sz="4" w:space="0" w:color="auto"/>
              <w:left w:val="single" w:sz="4" w:space="0" w:color="auto"/>
              <w:bottom w:val="single" w:sz="4" w:space="0" w:color="auto"/>
              <w:right w:val="single" w:sz="4" w:space="0" w:color="auto"/>
            </w:tcBorders>
          </w:tcPr>
          <w:p w14:paraId="29D3FD4D" w14:textId="77777777" w:rsidR="0047013F" w:rsidRPr="00FC6F26" w:rsidRDefault="0047013F" w:rsidP="001D2805">
            <w:pPr>
              <w:pStyle w:val="atekst-tabela"/>
              <w:spacing w:before="0"/>
              <w:rPr>
                <w:b/>
                <w:sz w:val="16"/>
                <w:szCs w:val="16"/>
              </w:rPr>
            </w:pPr>
            <w:r w:rsidRPr="00FC6F26">
              <w:rPr>
                <w:sz w:val="16"/>
                <w:szCs w:val="16"/>
              </w:rPr>
              <w:t>Oracle</w:t>
            </w:r>
          </w:p>
        </w:tc>
        <w:tc>
          <w:tcPr>
            <w:tcW w:w="1769" w:type="dxa"/>
            <w:tcBorders>
              <w:top w:val="single" w:sz="4" w:space="0" w:color="auto"/>
              <w:left w:val="single" w:sz="4" w:space="0" w:color="auto"/>
              <w:bottom w:val="single" w:sz="4" w:space="0" w:color="auto"/>
              <w:right w:val="single" w:sz="4" w:space="0" w:color="auto"/>
            </w:tcBorders>
          </w:tcPr>
          <w:p w14:paraId="44A94B3D" w14:textId="77777777" w:rsidR="0047013F" w:rsidRPr="00FC6F26" w:rsidRDefault="0047013F" w:rsidP="001D2805">
            <w:pPr>
              <w:pStyle w:val="atekst-tabela"/>
              <w:spacing w:before="0"/>
              <w:rPr>
                <w:b/>
                <w:sz w:val="16"/>
                <w:szCs w:val="16"/>
              </w:rPr>
            </w:pPr>
            <w:r w:rsidRPr="00FC6F26">
              <w:rPr>
                <w:sz w:val="16"/>
                <w:szCs w:val="16"/>
              </w:rPr>
              <w:t>ClusterWare od wersji 19.x</w:t>
            </w:r>
          </w:p>
        </w:tc>
        <w:tc>
          <w:tcPr>
            <w:tcW w:w="2101" w:type="dxa"/>
            <w:tcBorders>
              <w:top w:val="single" w:sz="4" w:space="0" w:color="auto"/>
              <w:left w:val="single" w:sz="4" w:space="0" w:color="auto"/>
              <w:bottom w:val="single" w:sz="4" w:space="0" w:color="auto"/>
              <w:right w:val="single" w:sz="4" w:space="0" w:color="auto"/>
            </w:tcBorders>
          </w:tcPr>
          <w:p w14:paraId="2DB83BF4" w14:textId="77777777" w:rsidR="0047013F" w:rsidRPr="002746C7" w:rsidRDefault="0047013F" w:rsidP="001D2805">
            <w:pPr>
              <w:pStyle w:val="atekst-tabela"/>
              <w:spacing w:before="0"/>
              <w:rPr>
                <w:b/>
                <w:sz w:val="16"/>
                <w:szCs w:val="16"/>
                <w:lang w:val="pl-PL"/>
              </w:rPr>
            </w:pPr>
            <w:r w:rsidRPr="002746C7">
              <w:rPr>
                <w:sz w:val="16"/>
                <w:szCs w:val="16"/>
                <w:lang w:val="pl-PL"/>
              </w:rPr>
              <w:t>HA dla środowisk Oracle DB</w:t>
            </w:r>
          </w:p>
        </w:tc>
        <w:tc>
          <w:tcPr>
            <w:tcW w:w="1476" w:type="dxa"/>
            <w:tcBorders>
              <w:top w:val="single" w:sz="4" w:space="0" w:color="auto"/>
              <w:left w:val="single" w:sz="4" w:space="0" w:color="auto"/>
              <w:bottom w:val="single" w:sz="4" w:space="0" w:color="auto"/>
              <w:right w:val="single" w:sz="4" w:space="0" w:color="auto"/>
            </w:tcBorders>
          </w:tcPr>
          <w:p w14:paraId="0FE0BC7C" w14:textId="77777777" w:rsidR="0047013F" w:rsidRPr="00FC6F26" w:rsidRDefault="0047013F" w:rsidP="001D2805">
            <w:pPr>
              <w:pStyle w:val="atekst-tabela"/>
              <w:spacing w:before="0"/>
              <w:rPr>
                <w:sz w:val="16"/>
                <w:szCs w:val="16"/>
              </w:rPr>
            </w:pPr>
            <w:r w:rsidRPr="00FC6F26">
              <w:rPr>
                <w:sz w:val="16"/>
                <w:szCs w:val="16"/>
              </w:rPr>
              <w:t>Aktywny</w:t>
            </w:r>
          </w:p>
        </w:tc>
      </w:tr>
      <w:tr w:rsidR="0047013F" w:rsidRPr="00FC6F26" w14:paraId="024F7021" w14:textId="77777777" w:rsidTr="001D2805">
        <w:tc>
          <w:tcPr>
            <w:tcW w:w="1971" w:type="dxa"/>
            <w:tcBorders>
              <w:top w:val="single" w:sz="4" w:space="0" w:color="auto"/>
              <w:left w:val="single" w:sz="4" w:space="0" w:color="auto"/>
              <w:bottom w:val="single" w:sz="4" w:space="0" w:color="auto"/>
              <w:right w:val="single" w:sz="4" w:space="0" w:color="auto"/>
            </w:tcBorders>
          </w:tcPr>
          <w:p w14:paraId="434209C3" w14:textId="77777777" w:rsidR="0047013F" w:rsidRPr="00FC6F26" w:rsidRDefault="0047013F" w:rsidP="001D2805">
            <w:pPr>
              <w:pStyle w:val="atekst-tabela"/>
              <w:spacing w:before="0"/>
              <w:rPr>
                <w:sz w:val="16"/>
                <w:szCs w:val="16"/>
              </w:rPr>
            </w:pPr>
            <w:r w:rsidRPr="00FC6F26">
              <w:rPr>
                <w:sz w:val="16"/>
                <w:szCs w:val="16"/>
              </w:rPr>
              <w:t>Klaster open source</w:t>
            </w:r>
          </w:p>
        </w:tc>
        <w:tc>
          <w:tcPr>
            <w:tcW w:w="2084" w:type="dxa"/>
            <w:tcBorders>
              <w:top w:val="single" w:sz="4" w:space="0" w:color="auto"/>
              <w:left w:val="single" w:sz="4" w:space="0" w:color="auto"/>
              <w:bottom w:val="single" w:sz="4" w:space="0" w:color="auto"/>
              <w:right w:val="single" w:sz="4" w:space="0" w:color="auto"/>
            </w:tcBorders>
          </w:tcPr>
          <w:p w14:paraId="577D5488" w14:textId="77777777" w:rsidR="0047013F" w:rsidRPr="00FC6F26" w:rsidRDefault="0047013F" w:rsidP="001D2805">
            <w:pPr>
              <w:pStyle w:val="atekst-tabela"/>
              <w:spacing w:before="0"/>
              <w:rPr>
                <w:sz w:val="16"/>
                <w:szCs w:val="16"/>
              </w:rPr>
            </w:pPr>
            <w:r w:rsidRPr="00FC6F26">
              <w:rPr>
                <w:sz w:val="16"/>
                <w:szCs w:val="16"/>
              </w:rPr>
              <w:t>Community</w:t>
            </w:r>
          </w:p>
        </w:tc>
        <w:tc>
          <w:tcPr>
            <w:tcW w:w="1769" w:type="dxa"/>
            <w:tcBorders>
              <w:top w:val="single" w:sz="4" w:space="0" w:color="auto"/>
              <w:left w:val="single" w:sz="4" w:space="0" w:color="auto"/>
              <w:bottom w:val="single" w:sz="4" w:space="0" w:color="auto"/>
              <w:right w:val="single" w:sz="4" w:space="0" w:color="auto"/>
            </w:tcBorders>
          </w:tcPr>
          <w:p w14:paraId="7E20C550" w14:textId="77777777" w:rsidR="0047013F" w:rsidRPr="00FC6F26" w:rsidRDefault="0047013F" w:rsidP="001D2805">
            <w:pPr>
              <w:pStyle w:val="atekst-tabela"/>
              <w:spacing w:before="0"/>
              <w:rPr>
                <w:sz w:val="16"/>
                <w:szCs w:val="16"/>
              </w:rPr>
            </w:pPr>
            <w:r w:rsidRPr="00FC6F26">
              <w:rPr>
                <w:sz w:val="16"/>
                <w:szCs w:val="16"/>
              </w:rPr>
              <w:t>Pacemaker od wersji 2.1.x</w:t>
            </w:r>
          </w:p>
        </w:tc>
        <w:tc>
          <w:tcPr>
            <w:tcW w:w="2101" w:type="dxa"/>
            <w:tcBorders>
              <w:top w:val="single" w:sz="4" w:space="0" w:color="auto"/>
              <w:left w:val="single" w:sz="4" w:space="0" w:color="auto"/>
              <w:bottom w:val="single" w:sz="4" w:space="0" w:color="auto"/>
              <w:right w:val="single" w:sz="4" w:space="0" w:color="auto"/>
            </w:tcBorders>
          </w:tcPr>
          <w:p w14:paraId="4A3E7B15" w14:textId="77777777" w:rsidR="0047013F" w:rsidRPr="00FC6F26" w:rsidRDefault="0047013F" w:rsidP="001D2805">
            <w:pPr>
              <w:pStyle w:val="atekst-tabela"/>
              <w:spacing w:before="0"/>
              <w:rPr>
                <w:sz w:val="16"/>
                <w:szCs w:val="16"/>
              </w:rPr>
            </w:pPr>
            <w:r w:rsidRPr="00FC6F26">
              <w:rPr>
                <w:sz w:val="16"/>
                <w:szCs w:val="16"/>
              </w:rPr>
              <w:t>HA dla systemów Linux</w:t>
            </w:r>
          </w:p>
        </w:tc>
        <w:tc>
          <w:tcPr>
            <w:tcW w:w="1476" w:type="dxa"/>
            <w:tcBorders>
              <w:top w:val="single" w:sz="4" w:space="0" w:color="auto"/>
              <w:left w:val="single" w:sz="4" w:space="0" w:color="auto"/>
              <w:bottom w:val="single" w:sz="4" w:space="0" w:color="auto"/>
              <w:right w:val="single" w:sz="4" w:space="0" w:color="auto"/>
            </w:tcBorders>
          </w:tcPr>
          <w:p w14:paraId="5A04B98E" w14:textId="77777777" w:rsidR="0047013F" w:rsidRPr="00FC6F26" w:rsidRDefault="0047013F" w:rsidP="001D2805">
            <w:pPr>
              <w:pStyle w:val="atekst-tabela"/>
              <w:spacing w:before="0"/>
              <w:rPr>
                <w:sz w:val="16"/>
                <w:szCs w:val="16"/>
              </w:rPr>
            </w:pPr>
            <w:r w:rsidRPr="00FC6F26">
              <w:rPr>
                <w:sz w:val="16"/>
                <w:szCs w:val="16"/>
              </w:rPr>
              <w:t>Aktywny</w:t>
            </w:r>
          </w:p>
        </w:tc>
      </w:tr>
    </w:tbl>
    <w:p w14:paraId="71CB493F" w14:textId="77777777" w:rsidR="00834006" w:rsidRDefault="00834006" w:rsidP="00834006">
      <w:pPr>
        <w:pStyle w:val="PGESystemy"/>
        <w:ind w:left="360"/>
        <w:jc w:val="left"/>
        <w:rPr>
          <w:rFonts w:eastAsiaTheme="minorEastAsia"/>
        </w:rPr>
      </w:pPr>
    </w:p>
    <w:p w14:paraId="26DDA918" w14:textId="1EC5EDD9" w:rsidR="001068FD" w:rsidRPr="00834006" w:rsidRDefault="650EB0F4" w:rsidP="00834006">
      <w:pPr>
        <w:pStyle w:val="PGESystemy"/>
        <w:numPr>
          <w:ilvl w:val="0"/>
          <w:numId w:val="37"/>
        </w:numPr>
        <w:jc w:val="left"/>
        <w:rPr>
          <w:rFonts w:eastAsiaTheme="minorEastAsia"/>
        </w:rPr>
      </w:pPr>
      <w:r w:rsidRPr="00834006">
        <w:rPr>
          <w:rFonts w:eastAsiaTheme="minorEastAsia"/>
        </w:rPr>
        <w:lastRenderedPageBreak/>
        <w:t>Wymagane jest stosowanie rozwiązań wysokiej dostępności (HA i DR) w zakresie baz danych zgodnych z poniższą tabelą:</w:t>
      </w:r>
      <w:r w:rsidR="00834006">
        <w:rPr>
          <w:rFonts w:eastAsiaTheme="minorEastAsia"/>
        </w:rPr>
        <w:br/>
      </w:r>
    </w:p>
    <w:tbl>
      <w:tblPr>
        <w:tblStyle w:val="Tabela-Siatka4"/>
        <w:tblW w:w="9401" w:type="dxa"/>
        <w:tblInd w:w="-5" w:type="dxa"/>
        <w:tblLook w:val="01E0" w:firstRow="1" w:lastRow="1" w:firstColumn="1" w:lastColumn="1" w:noHBand="0" w:noVBand="0"/>
      </w:tblPr>
      <w:tblGrid>
        <w:gridCol w:w="1971"/>
        <w:gridCol w:w="2084"/>
        <w:gridCol w:w="1769"/>
        <w:gridCol w:w="2101"/>
        <w:gridCol w:w="1476"/>
      </w:tblGrid>
      <w:tr w:rsidR="0047013F" w:rsidRPr="00E853AE" w14:paraId="7EB22D24" w14:textId="77777777" w:rsidTr="001D2805">
        <w:trPr>
          <w:tblHeader/>
        </w:trPr>
        <w:tc>
          <w:tcPr>
            <w:tcW w:w="1971" w:type="dxa"/>
            <w:tcBorders>
              <w:top w:val="single" w:sz="4" w:space="0" w:color="auto"/>
              <w:left w:val="single" w:sz="4" w:space="0" w:color="auto"/>
              <w:bottom w:val="single" w:sz="4" w:space="0" w:color="auto"/>
              <w:right w:val="single" w:sz="4" w:space="0" w:color="auto"/>
            </w:tcBorders>
          </w:tcPr>
          <w:p w14:paraId="0F88ACE0" w14:textId="77777777" w:rsidR="0047013F" w:rsidRPr="00E853AE" w:rsidRDefault="0047013F" w:rsidP="001D2805">
            <w:pPr>
              <w:pStyle w:val="atekst-tabela"/>
              <w:spacing w:before="0"/>
              <w:rPr>
                <w:b/>
                <w:bCs/>
                <w:sz w:val="16"/>
                <w:szCs w:val="16"/>
              </w:rPr>
            </w:pPr>
            <w:r w:rsidRPr="00E853AE">
              <w:rPr>
                <w:b/>
                <w:bCs/>
                <w:sz w:val="16"/>
                <w:szCs w:val="16"/>
              </w:rPr>
              <w:t>Platforma / typ infrastruktury</w:t>
            </w:r>
          </w:p>
        </w:tc>
        <w:tc>
          <w:tcPr>
            <w:tcW w:w="2084" w:type="dxa"/>
            <w:tcBorders>
              <w:top w:val="single" w:sz="4" w:space="0" w:color="auto"/>
              <w:left w:val="single" w:sz="4" w:space="0" w:color="auto"/>
              <w:bottom w:val="single" w:sz="4" w:space="0" w:color="auto"/>
              <w:right w:val="single" w:sz="4" w:space="0" w:color="auto"/>
            </w:tcBorders>
            <w:vAlign w:val="center"/>
          </w:tcPr>
          <w:p w14:paraId="095CB970" w14:textId="77777777" w:rsidR="0047013F" w:rsidRPr="00E853AE" w:rsidRDefault="0047013F" w:rsidP="001D2805">
            <w:pPr>
              <w:pStyle w:val="atekst-tabela"/>
              <w:spacing w:before="0"/>
              <w:rPr>
                <w:b/>
                <w:bCs/>
                <w:sz w:val="16"/>
                <w:szCs w:val="16"/>
              </w:rPr>
            </w:pPr>
            <w:r w:rsidRPr="00E853AE">
              <w:rPr>
                <w:b/>
                <w:bCs/>
                <w:sz w:val="16"/>
                <w:szCs w:val="16"/>
              </w:rPr>
              <w:t>Producent</w:t>
            </w:r>
          </w:p>
        </w:tc>
        <w:tc>
          <w:tcPr>
            <w:tcW w:w="1769" w:type="dxa"/>
            <w:tcBorders>
              <w:top w:val="single" w:sz="4" w:space="0" w:color="auto"/>
              <w:left w:val="single" w:sz="4" w:space="0" w:color="auto"/>
              <w:bottom w:val="single" w:sz="4" w:space="0" w:color="auto"/>
              <w:right w:val="single" w:sz="4" w:space="0" w:color="auto"/>
            </w:tcBorders>
          </w:tcPr>
          <w:p w14:paraId="4542A9AC" w14:textId="77777777" w:rsidR="0047013F" w:rsidRPr="00E853AE" w:rsidRDefault="0047013F" w:rsidP="001D2805">
            <w:pPr>
              <w:pStyle w:val="atekst-tabela"/>
              <w:spacing w:before="0"/>
              <w:rPr>
                <w:b/>
                <w:bCs/>
                <w:sz w:val="16"/>
                <w:szCs w:val="16"/>
              </w:rPr>
            </w:pPr>
            <w:r w:rsidRPr="00E853AE">
              <w:rPr>
                <w:b/>
                <w:bCs/>
                <w:sz w:val="16"/>
                <w:szCs w:val="16"/>
              </w:rPr>
              <w:t>Rodzina / seria / model</w:t>
            </w:r>
          </w:p>
        </w:tc>
        <w:tc>
          <w:tcPr>
            <w:tcW w:w="2101" w:type="dxa"/>
            <w:tcBorders>
              <w:top w:val="single" w:sz="4" w:space="0" w:color="auto"/>
              <w:left w:val="single" w:sz="4" w:space="0" w:color="auto"/>
              <w:bottom w:val="single" w:sz="4" w:space="0" w:color="auto"/>
              <w:right w:val="single" w:sz="4" w:space="0" w:color="auto"/>
            </w:tcBorders>
          </w:tcPr>
          <w:p w14:paraId="2973F6DD" w14:textId="77777777" w:rsidR="0047013F" w:rsidRPr="00E853AE" w:rsidRDefault="0047013F" w:rsidP="001D2805">
            <w:pPr>
              <w:pStyle w:val="atekst-tabela"/>
              <w:spacing w:before="0"/>
              <w:rPr>
                <w:b/>
                <w:bCs/>
                <w:sz w:val="16"/>
                <w:szCs w:val="16"/>
              </w:rPr>
            </w:pPr>
            <w:r w:rsidRPr="00E853AE">
              <w:rPr>
                <w:b/>
                <w:bCs/>
                <w:sz w:val="16"/>
                <w:szCs w:val="16"/>
              </w:rPr>
              <w:t>Obszar stosowania</w:t>
            </w:r>
          </w:p>
        </w:tc>
        <w:tc>
          <w:tcPr>
            <w:tcW w:w="1476" w:type="dxa"/>
            <w:tcBorders>
              <w:top w:val="single" w:sz="4" w:space="0" w:color="auto"/>
              <w:left w:val="single" w:sz="4" w:space="0" w:color="auto"/>
              <w:bottom w:val="single" w:sz="4" w:space="0" w:color="auto"/>
              <w:right w:val="single" w:sz="4" w:space="0" w:color="auto"/>
            </w:tcBorders>
          </w:tcPr>
          <w:p w14:paraId="60D24BC8" w14:textId="77777777" w:rsidR="0047013F" w:rsidRPr="00E853AE" w:rsidRDefault="0047013F" w:rsidP="001D2805">
            <w:pPr>
              <w:pStyle w:val="atekst-tabela"/>
              <w:spacing w:before="0"/>
              <w:rPr>
                <w:b/>
                <w:bCs/>
                <w:sz w:val="16"/>
                <w:szCs w:val="16"/>
              </w:rPr>
            </w:pPr>
            <w:r w:rsidRPr="00E853AE">
              <w:rPr>
                <w:b/>
                <w:bCs/>
                <w:sz w:val="16"/>
                <w:szCs w:val="16"/>
              </w:rPr>
              <w:t>Cykl życia standardu</w:t>
            </w:r>
          </w:p>
        </w:tc>
      </w:tr>
      <w:tr w:rsidR="0047013F" w:rsidRPr="00FC6F26" w14:paraId="73F2BE02" w14:textId="77777777" w:rsidTr="001D2805">
        <w:tc>
          <w:tcPr>
            <w:tcW w:w="1971" w:type="dxa"/>
            <w:tcBorders>
              <w:top w:val="single" w:sz="4" w:space="0" w:color="auto"/>
              <w:left w:val="single" w:sz="4" w:space="0" w:color="auto"/>
              <w:bottom w:val="single" w:sz="4" w:space="0" w:color="auto"/>
              <w:right w:val="single" w:sz="4" w:space="0" w:color="auto"/>
            </w:tcBorders>
          </w:tcPr>
          <w:p w14:paraId="147AB717" w14:textId="77777777" w:rsidR="0047013F" w:rsidRPr="00FC6F26" w:rsidRDefault="0047013F" w:rsidP="001D2805">
            <w:pPr>
              <w:pStyle w:val="atekst-tabela"/>
              <w:spacing w:before="0"/>
              <w:rPr>
                <w:sz w:val="16"/>
                <w:szCs w:val="16"/>
              </w:rPr>
            </w:pPr>
            <w:r w:rsidRPr="00FC6F26">
              <w:rPr>
                <w:sz w:val="16"/>
                <w:szCs w:val="16"/>
              </w:rPr>
              <w:t>Klaster bazodanowy lokalny</w:t>
            </w:r>
          </w:p>
        </w:tc>
        <w:tc>
          <w:tcPr>
            <w:tcW w:w="2084" w:type="dxa"/>
            <w:tcBorders>
              <w:top w:val="single" w:sz="4" w:space="0" w:color="auto"/>
              <w:left w:val="single" w:sz="4" w:space="0" w:color="auto"/>
              <w:bottom w:val="single" w:sz="4" w:space="0" w:color="auto"/>
              <w:right w:val="single" w:sz="4" w:space="0" w:color="auto"/>
            </w:tcBorders>
          </w:tcPr>
          <w:p w14:paraId="42CEAE52" w14:textId="77777777" w:rsidR="0047013F" w:rsidRPr="00FC6F26" w:rsidRDefault="0047013F" w:rsidP="001D2805">
            <w:pPr>
              <w:pStyle w:val="atekst-tabela"/>
              <w:spacing w:before="0"/>
              <w:rPr>
                <w:sz w:val="16"/>
                <w:szCs w:val="16"/>
              </w:rPr>
            </w:pPr>
            <w:r w:rsidRPr="00FC6F26">
              <w:rPr>
                <w:sz w:val="16"/>
                <w:szCs w:val="16"/>
              </w:rPr>
              <w:t>Oracle</w:t>
            </w:r>
          </w:p>
        </w:tc>
        <w:tc>
          <w:tcPr>
            <w:tcW w:w="1769" w:type="dxa"/>
            <w:tcBorders>
              <w:top w:val="single" w:sz="4" w:space="0" w:color="auto"/>
              <w:left w:val="single" w:sz="4" w:space="0" w:color="auto"/>
              <w:bottom w:val="single" w:sz="4" w:space="0" w:color="auto"/>
              <w:right w:val="single" w:sz="4" w:space="0" w:color="auto"/>
            </w:tcBorders>
          </w:tcPr>
          <w:p w14:paraId="0E0245C7" w14:textId="77777777" w:rsidR="0047013F" w:rsidRPr="00FC6F26" w:rsidRDefault="0047013F" w:rsidP="001D2805">
            <w:pPr>
              <w:pStyle w:val="atekst-tabela"/>
              <w:spacing w:before="0"/>
              <w:rPr>
                <w:sz w:val="16"/>
                <w:szCs w:val="16"/>
              </w:rPr>
            </w:pPr>
            <w:r w:rsidRPr="00FC6F26">
              <w:rPr>
                <w:sz w:val="16"/>
                <w:szCs w:val="16"/>
              </w:rPr>
              <w:t>RAC</w:t>
            </w:r>
          </w:p>
        </w:tc>
        <w:tc>
          <w:tcPr>
            <w:tcW w:w="2101" w:type="dxa"/>
            <w:tcBorders>
              <w:top w:val="single" w:sz="4" w:space="0" w:color="auto"/>
              <w:left w:val="single" w:sz="4" w:space="0" w:color="auto"/>
              <w:bottom w:val="single" w:sz="4" w:space="0" w:color="auto"/>
              <w:right w:val="single" w:sz="4" w:space="0" w:color="auto"/>
            </w:tcBorders>
          </w:tcPr>
          <w:p w14:paraId="083B896F" w14:textId="77777777" w:rsidR="0047013F" w:rsidRPr="00FC6F26" w:rsidRDefault="0047013F" w:rsidP="001D2805">
            <w:pPr>
              <w:pStyle w:val="atekst-tabela"/>
              <w:spacing w:before="0"/>
              <w:rPr>
                <w:sz w:val="16"/>
                <w:szCs w:val="16"/>
              </w:rPr>
            </w:pPr>
            <w:r w:rsidRPr="00FC6F26">
              <w:rPr>
                <w:sz w:val="16"/>
                <w:szCs w:val="16"/>
              </w:rPr>
              <w:t>Klaster w jednym ośrodku</w:t>
            </w:r>
          </w:p>
        </w:tc>
        <w:tc>
          <w:tcPr>
            <w:tcW w:w="1476" w:type="dxa"/>
            <w:tcBorders>
              <w:top w:val="single" w:sz="4" w:space="0" w:color="auto"/>
              <w:left w:val="single" w:sz="4" w:space="0" w:color="auto"/>
              <w:bottom w:val="single" w:sz="4" w:space="0" w:color="auto"/>
              <w:right w:val="single" w:sz="4" w:space="0" w:color="auto"/>
            </w:tcBorders>
          </w:tcPr>
          <w:p w14:paraId="6F142C41" w14:textId="77777777" w:rsidR="0047013F" w:rsidRPr="00FC6F26" w:rsidRDefault="0047013F" w:rsidP="001D2805">
            <w:pPr>
              <w:pStyle w:val="atekst-tabela"/>
              <w:spacing w:before="0"/>
              <w:rPr>
                <w:sz w:val="16"/>
                <w:szCs w:val="16"/>
              </w:rPr>
            </w:pPr>
            <w:r w:rsidRPr="00FC6F26">
              <w:rPr>
                <w:sz w:val="16"/>
                <w:szCs w:val="16"/>
              </w:rPr>
              <w:t>Aktywny</w:t>
            </w:r>
          </w:p>
        </w:tc>
      </w:tr>
      <w:tr w:rsidR="0047013F" w:rsidRPr="00FC6F26" w14:paraId="06A72096" w14:textId="77777777" w:rsidTr="001D2805">
        <w:tc>
          <w:tcPr>
            <w:tcW w:w="1971" w:type="dxa"/>
            <w:tcBorders>
              <w:top w:val="single" w:sz="4" w:space="0" w:color="auto"/>
              <w:left w:val="single" w:sz="4" w:space="0" w:color="auto"/>
              <w:bottom w:val="single" w:sz="4" w:space="0" w:color="auto"/>
              <w:right w:val="single" w:sz="4" w:space="0" w:color="auto"/>
            </w:tcBorders>
          </w:tcPr>
          <w:p w14:paraId="4270516E" w14:textId="77777777" w:rsidR="0047013F" w:rsidRPr="00FC6F26" w:rsidRDefault="0047013F" w:rsidP="001D2805">
            <w:pPr>
              <w:pStyle w:val="atekst-tabela"/>
              <w:spacing w:before="0"/>
              <w:rPr>
                <w:sz w:val="16"/>
                <w:szCs w:val="16"/>
              </w:rPr>
            </w:pPr>
            <w:r w:rsidRPr="00FC6F26">
              <w:rPr>
                <w:sz w:val="16"/>
                <w:szCs w:val="16"/>
              </w:rPr>
              <w:t>Replikacja geograficzna</w:t>
            </w:r>
          </w:p>
        </w:tc>
        <w:tc>
          <w:tcPr>
            <w:tcW w:w="2084" w:type="dxa"/>
            <w:tcBorders>
              <w:top w:val="single" w:sz="4" w:space="0" w:color="auto"/>
              <w:left w:val="single" w:sz="4" w:space="0" w:color="auto"/>
              <w:bottom w:val="single" w:sz="4" w:space="0" w:color="auto"/>
              <w:right w:val="single" w:sz="4" w:space="0" w:color="auto"/>
            </w:tcBorders>
          </w:tcPr>
          <w:p w14:paraId="69F0C8CB" w14:textId="77777777" w:rsidR="0047013F" w:rsidRPr="00FC6F26" w:rsidRDefault="0047013F" w:rsidP="001D2805">
            <w:pPr>
              <w:pStyle w:val="atekst-tabela"/>
              <w:spacing w:before="0"/>
              <w:rPr>
                <w:sz w:val="16"/>
                <w:szCs w:val="16"/>
              </w:rPr>
            </w:pPr>
            <w:r w:rsidRPr="00FC6F26">
              <w:rPr>
                <w:sz w:val="16"/>
                <w:szCs w:val="16"/>
              </w:rPr>
              <w:t>Oracle</w:t>
            </w:r>
          </w:p>
        </w:tc>
        <w:tc>
          <w:tcPr>
            <w:tcW w:w="1769" w:type="dxa"/>
            <w:tcBorders>
              <w:top w:val="single" w:sz="4" w:space="0" w:color="auto"/>
              <w:left w:val="single" w:sz="4" w:space="0" w:color="auto"/>
              <w:bottom w:val="single" w:sz="4" w:space="0" w:color="auto"/>
              <w:right w:val="single" w:sz="4" w:space="0" w:color="auto"/>
            </w:tcBorders>
          </w:tcPr>
          <w:p w14:paraId="5553F9CC" w14:textId="77777777" w:rsidR="0047013F" w:rsidRPr="00FC6F26" w:rsidRDefault="0047013F" w:rsidP="001D2805">
            <w:pPr>
              <w:pStyle w:val="atekst-tabela"/>
              <w:spacing w:before="0"/>
              <w:rPr>
                <w:sz w:val="16"/>
                <w:szCs w:val="16"/>
              </w:rPr>
            </w:pPr>
            <w:r w:rsidRPr="00FC6F26">
              <w:rPr>
                <w:sz w:val="16"/>
                <w:szCs w:val="16"/>
              </w:rPr>
              <w:t>Data Guard</w:t>
            </w:r>
          </w:p>
        </w:tc>
        <w:tc>
          <w:tcPr>
            <w:tcW w:w="2101" w:type="dxa"/>
            <w:tcBorders>
              <w:top w:val="single" w:sz="4" w:space="0" w:color="auto"/>
              <w:left w:val="single" w:sz="4" w:space="0" w:color="auto"/>
              <w:bottom w:val="single" w:sz="4" w:space="0" w:color="auto"/>
              <w:right w:val="single" w:sz="4" w:space="0" w:color="auto"/>
            </w:tcBorders>
          </w:tcPr>
          <w:p w14:paraId="11A2F016" w14:textId="77777777" w:rsidR="0047013F" w:rsidRPr="002746C7" w:rsidRDefault="0047013F" w:rsidP="001D2805">
            <w:pPr>
              <w:pStyle w:val="atekst-tabela"/>
              <w:spacing w:before="0"/>
              <w:rPr>
                <w:sz w:val="16"/>
                <w:szCs w:val="16"/>
                <w:lang w:val="pl-PL"/>
              </w:rPr>
            </w:pPr>
            <w:r w:rsidRPr="002746C7">
              <w:rPr>
                <w:sz w:val="16"/>
                <w:szCs w:val="16"/>
                <w:lang w:val="pl-PL"/>
              </w:rPr>
              <w:t>Replikacja między ośrodkami z mechanizmem Data Guard</w:t>
            </w:r>
          </w:p>
        </w:tc>
        <w:tc>
          <w:tcPr>
            <w:tcW w:w="1476" w:type="dxa"/>
            <w:tcBorders>
              <w:top w:val="single" w:sz="4" w:space="0" w:color="auto"/>
              <w:left w:val="single" w:sz="4" w:space="0" w:color="auto"/>
              <w:bottom w:val="single" w:sz="4" w:space="0" w:color="auto"/>
              <w:right w:val="single" w:sz="4" w:space="0" w:color="auto"/>
            </w:tcBorders>
          </w:tcPr>
          <w:p w14:paraId="32E141D4" w14:textId="77777777" w:rsidR="0047013F" w:rsidRPr="00FC6F26" w:rsidRDefault="0047013F" w:rsidP="001D2805">
            <w:pPr>
              <w:pStyle w:val="atekst-tabela"/>
              <w:spacing w:before="0"/>
              <w:rPr>
                <w:sz w:val="16"/>
                <w:szCs w:val="16"/>
              </w:rPr>
            </w:pPr>
            <w:r w:rsidRPr="00FC6F26">
              <w:rPr>
                <w:sz w:val="16"/>
                <w:szCs w:val="16"/>
              </w:rPr>
              <w:t>Aktywny</w:t>
            </w:r>
          </w:p>
        </w:tc>
      </w:tr>
      <w:tr w:rsidR="0047013F" w:rsidRPr="00FC6F26" w14:paraId="4E0F9869" w14:textId="77777777" w:rsidTr="001D2805">
        <w:tc>
          <w:tcPr>
            <w:tcW w:w="1971" w:type="dxa"/>
            <w:tcBorders>
              <w:top w:val="single" w:sz="4" w:space="0" w:color="auto"/>
              <w:left w:val="single" w:sz="4" w:space="0" w:color="auto"/>
              <w:bottom w:val="single" w:sz="4" w:space="0" w:color="auto"/>
              <w:right w:val="single" w:sz="4" w:space="0" w:color="auto"/>
            </w:tcBorders>
          </w:tcPr>
          <w:p w14:paraId="5499C14E" w14:textId="77777777" w:rsidR="0047013F" w:rsidRPr="00FC6F26" w:rsidRDefault="0047013F" w:rsidP="001D2805">
            <w:pPr>
              <w:pStyle w:val="atekst-tabela"/>
              <w:spacing w:before="0"/>
              <w:rPr>
                <w:sz w:val="16"/>
                <w:szCs w:val="16"/>
              </w:rPr>
            </w:pPr>
            <w:r w:rsidRPr="00FC6F26">
              <w:rPr>
                <w:sz w:val="16"/>
                <w:szCs w:val="16"/>
              </w:rPr>
              <w:t>Replikacja geograficzna + ReadOnly</w:t>
            </w:r>
          </w:p>
        </w:tc>
        <w:tc>
          <w:tcPr>
            <w:tcW w:w="2084" w:type="dxa"/>
            <w:tcBorders>
              <w:top w:val="single" w:sz="4" w:space="0" w:color="auto"/>
              <w:left w:val="single" w:sz="4" w:space="0" w:color="auto"/>
              <w:bottom w:val="single" w:sz="4" w:space="0" w:color="auto"/>
              <w:right w:val="single" w:sz="4" w:space="0" w:color="auto"/>
            </w:tcBorders>
          </w:tcPr>
          <w:p w14:paraId="2999AAA0" w14:textId="77777777" w:rsidR="0047013F" w:rsidRPr="00FC6F26" w:rsidRDefault="0047013F" w:rsidP="001D2805">
            <w:pPr>
              <w:pStyle w:val="atekst-tabela"/>
              <w:spacing w:before="0"/>
              <w:rPr>
                <w:sz w:val="16"/>
                <w:szCs w:val="16"/>
              </w:rPr>
            </w:pPr>
            <w:r w:rsidRPr="00FC6F26">
              <w:rPr>
                <w:sz w:val="16"/>
                <w:szCs w:val="16"/>
              </w:rPr>
              <w:t>Oracle</w:t>
            </w:r>
          </w:p>
        </w:tc>
        <w:tc>
          <w:tcPr>
            <w:tcW w:w="1769" w:type="dxa"/>
            <w:tcBorders>
              <w:top w:val="single" w:sz="4" w:space="0" w:color="auto"/>
              <w:left w:val="single" w:sz="4" w:space="0" w:color="auto"/>
              <w:bottom w:val="single" w:sz="4" w:space="0" w:color="auto"/>
              <w:right w:val="single" w:sz="4" w:space="0" w:color="auto"/>
            </w:tcBorders>
          </w:tcPr>
          <w:p w14:paraId="07337513" w14:textId="77777777" w:rsidR="0047013F" w:rsidRPr="00FC6F26" w:rsidRDefault="0047013F" w:rsidP="001D2805">
            <w:pPr>
              <w:pStyle w:val="atekst-tabela"/>
              <w:spacing w:before="0"/>
              <w:rPr>
                <w:sz w:val="16"/>
                <w:szCs w:val="16"/>
              </w:rPr>
            </w:pPr>
            <w:r w:rsidRPr="00FC6F26">
              <w:rPr>
                <w:sz w:val="16"/>
                <w:szCs w:val="16"/>
              </w:rPr>
              <w:t>Active Data Guard</w:t>
            </w:r>
          </w:p>
        </w:tc>
        <w:tc>
          <w:tcPr>
            <w:tcW w:w="2101" w:type="dxa"/>
            <w:tcBorders>
              <w:top w:val="single" w:sz="4" w:space="0" w:color="auto"/>
              <w:left w:val="single" w:sz="4" w:space="0" w:color="auto"/>
              <w:bottom w:val="single" w:sz="4" w:space="0" w:color="auto"/>
              <w:right w:val="single" w:sz="4" w:space="0" w:color="auto"/>
            </w:tcBorders>
          </w:tcPr>
          <w:p w14:paraId="5C1F0F2D" w14:textId="77777777" w:rsidR="0047013F" w:rsidRPr="002746C7" w:rsidRDefault="0047013F" w:rsidP="001D2805">
            <w:pPr>
              <w:pStyle w:val="atekst-tabela"/>
              <w:spacing w:before="0"/>
              <w:rPr>
                <w:sz w:val="16"/>
                <w:szCs w:val="16"/>
                <w:lang w:val="pl-PL"/>
              </w:rPr>
            </w:pPr>
            <w:r w:rsidRPr="002746C7">
              <w:rPr>
                <w:sz w:val="16"/>
                <w:szCs w:val="16"/>
                <w:lang w:val="pl-PL"/>
              </w:rPr>
              <w:t>Jak wyżej, z dostępem do Standby w trybie tylko do odczytu (READ ONLY)</w:t>
            </w:r>
          </w:p>
        </w:tc>
        <w:tc>
          <w:tcPr>
            <w:tcW w:w="1476" w:type="dxa"/>
            <w:tcBorders>
              <w:top w:val="single" w:sz="4" w:space="0" w:color="auto"/>
              <w:left w:val="single" w:sz="4" w:space="0" w:color="auto"/>
              <w:bottom w:val="single" w:sz="4" w:space="0" w:color="auto"/>
              <w:right w:val="single" w:sz="4" w:space="0" w:color="auto"/>
            </w:tcBorders>
          </w:tcPr>
          <w:p w14:paraId="2E9610CF" w14:textId="77777777" w:rsidR="0047013F" w:rsidRPr="00FC6F26" w:rsidRDefault="0047013F" w:rsidP="001D2805">
            <w:pPr>
              <w:pStyle w:val="atekst-tabela"/>
              <w:spacing w:before="0"/>
              <w:rPr>
                <w:sz w:val="16"/>
                <w:szCs w:val="16"/>
              </w:rPr>
            </w:pPr>
            <w:r w:rsidRPr="00FC6F26">
              <w:rPr>
                <w:sz w:val="16"/>
                <w:szCs w:val="16"/>
              </w:rPr>
              <w:t>Aktywny</w:t>
            </w:r>
          </w:p>
        </w:tc>
      </w:tr>
      <w:tr w:rsidR="0047013F" w:rsidRPr="00FC6F26" w14:paraId="3F4D7172" w14:textId="77777777" w:rsidTr="001D2805">
        <w:tc>
          <w:tcPr>
            <w:tcW w:w="1971" w:type="dxa"/>
            <w:tcBorders>
              <w:top w:val="single" w:sz="4" w:space="0" w:color="auto"/>
              <w:left w:val="single" w:sz="4" w:space="0" w:color="auto"/>
              <w:bottom w:val="single" w:sz="4" w:space="0" w:color="auto"/>
              <w:right w:val="single" w:sz="4" w:space="0" w:color="auto"/>
            </w:tcBorders>
          </w:tcPr>
          <w:p w14:paraId="4756CB5C" w14:textId="77777777" w:rsidR="0047013F" w:rsidRPr="00FC6F26" w:rsidRDefault="0047013F" w:rsidP="001D2805">
            <w:pPr>
              <w:pStyle w:val="atekst-tabela"/>
              <w:spacing w:before="0"/>
              <w:rPr>
                <w:sz w:val="16"/>
                <w:szCs w:val="16"/>
              </w:rPr>
            </w:pPr>
            <w:r w:rsidRPr="00FC6F26">
              <w:rPr>
                <w:sz w:val="16"/>
                <w:szCs w:val="16"/>
              </w:rPr>
              <w:t>Klaster / replikacja MS SQL</w:t>
            </w:r>
          </w:p>
        </w:tc>
        <w:tc>
          <w:tcPr>
            <w:tcW w:w="2084" w:type="dxa"/>
            <w:tcBorders>
              <w:top w:val="single" w:sz="4" w:space="0" w:color="auto"/>
              <w:left w:val="single" w:sz="4" w:space="0" w:color="auto"/>
              <w:bottom w:val="single" w:sz="4" w:space="0" w:color="auto"/>
              <w:right w:val="single" w:sz="4" w:space="0" w:color="auto"/>
            </w:tcBorders>
          </w:tcPr>
          <w:p w14:paraId="67C472BE" w14:textId="77777777" w:rsidR="0047013F" w:rsidRPr="00FC6F26" w:rsidRDefault="0047013F" w:rsidP="001D2805">
            <w:pPr>
              <w:pStyle w:val="atekst-tabela"/>
              <w:spacing w:before="0"/>
              <w:rPr>
                <w:sz w:val="16"/>
                <w:szCs w:val="16"/>
              </w:rPr>
            </w:pPr>
            <w:r w:rsidRPr="00FC6F26">
              <w:rPr>
                <w:sz w:val="16"/>
                <w:szCs w:val="16"/>
              </w:rPr>
              <w:t>Microsoft</w:t>
            </w:r>
          </w:p>
        </w:tc>
        <w:tc>
          <w:tcPr>
            <w:tcW w:w="1769" w:type="dxa"/>
            <w:tcBorders>
              <w:top w:val="single" w:sz="4" w:space="0" w:color="auto"/>
              <w:left w:val="single" w:sz="4" w:space="0" w:color="auto"/>
              <w:bottom w:val="single" w:sz="4" w:space="0" w:color="auto"/>
              <w:right w:val="single" w:sz="4" w:space="0" w:color="auto"/>
            </w:tcBorders>
          </w:tcPr>
          <w:p w14:paraId="7672D98F" w14:textId="77777777" w:rsidR="0047013F" w:rsidRPr="00FC6F26" w:rsidRDefault="0047013F" w:rsidP="001D2805">
            <w:pPr>
              <w:pStyle w:val="atekst-tabela"/>
              <w:spacing w:before="0"/>
              <w:rPr>
                <w:sz w:val="16"/>
                <w:szCs w:val="16"/>
              </w:rPr>
            </w:pPr>
            <w:r w:rsidRPr="00FC6F26">
              <w:rPr>
                <w:sz w:val="16"/>
                <w:szCs w:val="16"/>
              </w:rPr>
              <w:t>Cluster / Log Shipping / AlwaysOn AG</w:t>
            </w:r>
          </w:p>
        </w:tc>
        <w:tc>
          <w:tcPr>
            <w:tcW w:w="2101" w:type="dxa"/>
            <w:tcBorders>
              <w:top w:val="single" w:sz="4" w:space="0" w:color="auto"/>
              <w:left w:val="single" w:sz="4" w:space="0" w:color="auto"/>
              <w:bottom w:val="single" w:sz="4" w:space="0" w:color="auto"/>
              <w:right w:val="single" w:sz="4" w:space="0" w:color="auto"/>
            </w:tcBorders>
          </w:tcPr>
          <w:p w14:paraId="2F112A6D" w14:textId="77777777" w:rsidR="0047013F" w:rsidRPr="00FC6F26" w:rsidRDefault="0047013F" w:rsidP="001D2805">
            <w:pPr>
              <w:pStyle w:val="atekst-tabela"/>
              <w:spacing w:before="0"/>
              <w:rPr>
                <w:sz w:val="16"/>
                <w:szCs w:val="16"/>
              </w:rPr>
            </w:pPr>
            <w:r w:rsidRPr="00FC6F26">
              <w:rPr>
                <w:sz w:val="16"/>
                <w:szCs w:val="16"/>
              </w:rPr>
              <w:t>Klaster lokalny lub geograficzny z replikacją (MS SQL Mirroring, Log Shipping, AlwaysOn Availability Group)</w:t>
            </w:r>
          </w:p>
        </w:tc>
        <w:tc>
          <w:tcPr>
            <w:tcW w:w="1476" w:type="dxa"/>
            <w:tcBorders>
              <w:top w:val="single" w:sz="4" w:space="0" w:color="auto"/>
              <w:left w:val="single" w:sz="4" w:space="0" w:color="auto"/>
              <w:bottom w:val="single" w:sz="4" w:space="0" w:color="auto"/>
              <w:right w:val="single" w:sz="4" w:space="0" w:color="auto"/>
            </w:tcBorders>
          </w:tcPr>
          <w:p w14:paraId="40956B98" w14:textId="77777777" w:rsidR="0047013F" w:rsidRPr="00FC6F26" w:rsidRDefault="0047013F" w:rsidP="001D2805">
            <w:pPr>
              <w:pStyle w:val="atekst-tabela"/>
              <w:spacing w:before="0"/>
              <w:rPr>
                <w:sz w:val="16"/>
                <w:szCs w:val="16"/>
              </w:rPr>
            </w:pPr>
            <w:r w:rsidRPr="00FC6F26">
              <w:rPr>
                <w:sz w:val="16"/>
                <w:szCs w:val="16"/>
              </w:rPr>
              <w:t>Aktywny</w:t>
            </w:r>
          </w:p>
        </w:tc>
      </w:tr>
    </w:tbl>
    <w:p w14:paraId="27FDE509" w14:textId="77777777" w:rsidR="00834006" w:rsidRDefault="00834006" w:rsidP="00834006">
      <w:pPr>
        <w:pStyle w:val="PGESystemy"/>
        <w:ind w:left="360"/>
        <w:jc w:val="left"/>
        <w:rPr>
          <w:rFonts w:eastAsiaTheme="minorEastAsia"/>
        </w:rPr>
      </w:pPr>
      <w:bookmarkStart w:id="14" w:name="_Toc211808049"/>
      <w:bookmarkStart w:id="15" w:name="_Hlk200902466"/>
    </w:p>
    <w:p w14:paraId="086437BB" w14:textId="524862E9" w:rsidR="00AD6E5A" w:rsidRDefault="00AD6E5A" w:rsidP="00834006">
      <w:pPr>
        <w:pStyle w:val="PGESystemy"/>
        <w:numPr>
          <w:ilvl w:val="0"/>
          <w:numId w:val="37"/>
        </w:numPr>
        <w:jc w:val="left"/>
        <w:rPr>
          <w:rFonts w:eastAsiaTheme="minorEastAsia"/>
        </w:rPr>
      </w:pPr>
      <w:r w:rsidRPr="00834006">
        <w:rPr>
          <w:rFonts w:eastAsiaTheme="minorEastAsia"/>
        </w:rPr>
        <w:t>Standardy rozwiązań konteneryzacji</w:t>
      </w:r>
      <w:bookmarkEnd w:id="14"/>
      <w:r w:rsidR="00834006">
        <w:rPr>
          <w:rFonts w:eastAsiaTheme="minorEastAsia"/>
        </w:rPr>
        <w:t>.</w:t>
      </w:r>
    </w:p>
    <w:p w14:paraId="3B11349C" w14:textId="77777777" w:rsidR="00834006" w:rsidRPr="00834006" w:rsidRDefault="00834006" w:rsidP="00834006">
      <w:pPr>
        <w:pStyle w:val="PGESystemy"/>
        <w:ind w:left="360"/>
        <w:jc w:val="left"/>
        <w:rPr>
          <w:rFonts w:eastAsiaTheme="minorEastAsia"/>
        </w:rPr>
      </w:pPr>
    </w:p>
    <w:tbl>
      <w:tblPr>
        <w:tblStyle w:val="Tabela-Siatka"/>
        <w:tblW w:w="9356" w:type="dxa"/>
        <w:tblInd w:w="-5" w:type="dxa"/>
        <w:tblLook w:val="01E0" w:firstRow="1" w:lastRow="1" w:firstColumn="1" w:lastColumn="1" w:noHBand="0" w:noVBand="0"/>
      </w:tblPr>
      <w:tblGrid>
        <w:gridCol w:w="1985"/>
        <w:gridCol w:w="1984"/>
        <w:gridCol w:w="3969"/>
        <w:gridCol w:w="1418"/>
      </w:tblGrid>
      <w:tr w:rsidR="00AD6E5A" w:rsidRPr="003C26F0" w14:paraId="32DCABCA" w14:textId="77777777" w:rsidTr="001D2805">
        <w:trPr>
          <w:tblHeader/>
        </w:trPr>
        <w:tc>
          <w:tcPr>
            <w:tcW w:w="1985" w:type="dxa"/>
            <w:tcBorders>
              <w:top w:val="single" w:sz="4" w:space="0" w:color="auto"/>
              <w:left w:val="single" w:sz="4" w:space="0" w:color="auto"/>
              <w:bottom w:val="single" w:sz="4" w:space="0" w:color="auto"/>
              <w:right w:val="single" w:sz="4" w:space="0" w:color="auto"/>
            </w:tcBorders>
            <w:vAlign w:val="center"/>
          </w:tcPr>
          <w:p w14:paraId="07BAC8CB" w14:textId="77777777" w:rsidR="00AD6E5A" w:rsidRPr="003C26F0" w:rsidRDefault="00AD6E5A" w:rsidP="001D2805">
            <w:pPr>
              <w:pStyle w:val="atekst-tabela"/>
              <w:spacing w:before="0"/>
              <w:rPr>
                <w:b/>
                <w:sz w:val="16"/>
                <w:szCs w:val="16"/>
              </w:rPr>
            </w:pPr>
            <w:r w:rsidRPr="003C26F0">
              <w:rPr>
                <w:b/>
                <w:sz w:val="16"/>
                <w:szCs w:val="16"/>
              </w:rPr>
              <w:t>Rozwiązanie</w:t>
            </w:r>
          </w:p>
        </w:tc>
        <w:tc>
          <w:tcPr>
            <w:tcW w:w="1984" w:type="dxa"/>
            <w:tcBorders>
              <w:top w:val="single" w:sz="4" w:space="0" w:color="auto"/>
              <w:left w:val="single" w:sz="4" w:space="0" w:color="auto"/>
              <w:bottom w:val="single" w:sz="4" w:space="0" w:color="auto"/>
              <w:right w:val="single" w:sz="4" w:space="0" w:color="auto"/>
            </w:tcBorders>
          </w:tcPr>
          <w:p w14:paraId="23B5CEA4" w14:textId="77777777" w:rsidR="00AD6E5A" w:rsidRPr="003C26F0" w:rsidRDefault="00AD6E5A" w:rsidP="001D2805">
            <w:pPr>
              <w:pStyle w:val="atekst-tabela"/>
              <w:spacing w:before="0"/>
              <w:rPr>
                <w:b/>
                <w:sz w:val="16"/>
                <w:szCs w:val="16"/>
              </w:rPr>
            </w:pPr>
            <w:r w:rsidRPr="003C26F0">
              <w:rPr>
                <w:b/>
                <w:sz w:val="16"/>
                <w:szCs w:val="16"/>
              </w:rPr>
              <w:t>Wersja</w:t>
            </w:r>
          </w:p>
        </w:tc>
        <w:tc>
          <w:tcPr>
            <w:tcW w:w="3969" w:type="dxa"/>
            <w:tcBorders>
              <w:top w:val="single" w:sz="4" w:space="0" w:color="auto"/>
              <w:left w:val="single" w:sz="4" w:space="0" w:color="auto"/>
              <w:bottom w:val="single" w:sz="4" w:space="0" w:color="auto"/>
              <w:right w:val="single" w:sz="4" w:space="0" w:color="auto"/>
            </w:tcBorders>
          </w:tcPr>
          <w:p w14:paraId="10C53A94" w14:textId="77777777" w:rsidR="00AD6E5A" w:rsidRPr="003C26F0" w:rsidRDefault="00AD6E5A" w:rsidP="001D2805">
            <w:pPr>
              <w:pStyle w:val="atekst-tabela"/>
              <w:spacing w:before="0"/>
              <w:jc w:val="center"/>
              <w:rPr>
                <w:b/>
                <w:sz w:val="16"/>
                <w:szCs w:val="16"/>
              </w:rPr>
            </w:pPr>
            <w:r w:rsidRPr="00E853AE">
              <w:rPr>
                <w:b/>
                <w:bCs/>
                <w:sz w:val="16"/>
                <w:szCs w:val="16"/>
              </w:rPr>
              <w:t>Obszar stosowania</w:t>
            </w:r>
          </w:p>
        </w:tc>
        <w:tc>
          <w:tcPr>
            <w:tcW w:w="1418" w:type="dxa"/>
            <w:tcBorders>
              <w:top w:val="single" w:sz="4" w:space="0" w:color="auto"/>
              <w:left w:val="single" w:sz="4" w:space="0" w:color="auto"/>
              <w:bottom w:val="single" w:sz="4" w:space="0" w:color="auto"/>
              <w:right w:val="single" w:sz="4" w:space="0" w:color="auto"/>
            </w:tcBorders>
            <w:vAlign w:val="center"/>
          </w:tcPr>
          <w:p w14:paraId="796500CD" w14:textId="77777777" w:rsidR="00AD6E5A" w:rsidRPr="003C26F0" w:rsidRDefault="00AD6E5A" w:rsidP="001D2805">
            <w:pPr>
              <w:pStyle w:val="atekst-tabela"/>
              <w:spacing w:before="0"/>
              <w:rPr>
                <w:b/>
                <w:sz w:val="16"/>
                <w:szCs w:val="16"/>
              </w:rPr>
            </w:pPr>
            <w:r w:rsidRPr="003C26F0">
              <w:rPr>
                <w:b/>
                <w:sz w:val="16"/>
                <w:szCs w:val="16"/>
              </w:rPr>
              <w:t>Cykl życia standardu</w:t>
            </w:r>
          </w:p>
        </w:tc>
      </w:tr>
      <w:tr w:rsidR="00AD6E5A" w:rsidRPr="00755B19" w14:paraId="5DC3C97A" w14:textId="77777777" w:rsidTr="001D2805">
        <w:tblPrEx>
          <w:tblLook w:val="04A0" w:firstRow="1" w:lastRow="0" w:firstColumn="1" w:lastColumn="0" w:noHBand="0" w:noVBand="1"/>
        </w:tblPrEx>
        <w:tc>
          <w:tcPr>
            <w:tcW w:w="1985" w:type="dxa"/>
          </w:tcPr>
          <w:p w14:paraId="56B72CD6" w14:textId="77777777" w:rsidR="00AD6E5A" w:rsidRPr="00755B19" w:rsidRDefault="00AD6E5A" w:rsidP="001D2805">
            <w:pPr>
              <w:pStyle w:val="atekst-tabela"/>
              <w:spacing w:before="0"/>
              <w:rPr>
                <w:sz w:val="16"/>
                <w:szCs w:val="16"/>
              </w:rPr>
            </w:pPr>
            <w:r w:rsidRPr="00575C71">
              <w:rPr>
                <w:sz w:val="16"/>
                <w:szCs w:val="16"/>
              </w:rPr>
              <w:t>OKD/OpenShift</w:t>
            </w:r>
          </w:p>
        </w:tc>
        <w:tc>
          <w:tcPr>
            <w:tcW w:w="1984" w:type="dxa"/>
          </w:tcPr>
          <w:p w14:paraId="4C400062" w14:textId="77777777" w:rsidR="00AD6E5A" w:rsidRPr="00755B19" w:rsidRDefault="00AD6E5A" w:rsidP="001D2805">
            <w:pPr>
              <w:pStyle w:val="atekst-tabela"/>
              <w:spacing w:before="0"/>
              <w:rPr>
                <w:sz w:val="16"/>
                <w:szCs w:val="16"/>
              </w:rPr>
            </w:pPr>
            <w:r w:rsidRPr="00575C71">
              <w:rPr>
                <w:sz w:val="16"/>
                <w:szCs w:val="16"/>
              </w:rPr>
              <w:t>4.15</w:t>
            </w:r>
          </w:p>
        </w:tc>
        <w:tc>
          <w:tcPr>
            <w:tcW w:w="3969" w:type="dxa"/>
          </w:tcPr>
          <w:p w14:paraId="4E5B85FE" w14:textId="77777777" w:rsidR="00AD6E5A" w:rsidRDefault="00AD6E5A" w:rsidP="001D2805">
            <w:pPr>
              <w:pStyle w:val="atekst-tabela"/>
              <w:spacing w:before="0"/>
              <w:rPr>
                <w:sz w:val="16"/>
                <w:szCs w:val="16"/>
              </w:rPr>
            </w:pPr>
            <w:r w:rsidRPr="00575C71">
              <w:rPr>
                <w:sz w:val="16"/>
                <w:szCs w:val="16"/>
              </w:rPr>
              <w:t xml:space="preserve">OpenShift </w:t>
            </w:r>
            <w:r w:rsidRPr="00575C71">
              <w:rPr>
                <w:rFonts w:ascii="Wingdings" w:eastAsia="Wingdings" w:hAnsi="Wingdings" w:cs="Wingdings"/>
                <w:sz w:val="16"/>
                <w:szCs w:val="16"/>
              </w:rPr>
              <w:t>à</w:t>
            </w:r>
            <w:r>
              <w:rPr>
                <w:sz w:val="16"/>
                <w:szCs w:val="16"/>
              </w:rPr>
              <w:t xml:space="preserve"> </w:t>
            </w:r>
            <w:r w:rsidRPr="00575C71">
              <w:rPr>
                <w:sz w:val="16"/>
                <w:szCs w:val="16"/>
              </w:rPr>
              <w:t>PRD</w:t>
            </w:r>
          </w:p>
          <w:p w14:paraId="28304BAC" w14:textId="77777777" w:rsidR="00AD6E5A" w:rsidRPr="00755B19" w:rsidRDefault="00AD6E5A" w:rsidP="001D2805">
            <w:pPr>
              <w:pStyle w:val="atekst-tabela"/>
              <w:spacing w:before="0"/>
              <w:rPr>
                <w:sz w:val="16"/>
                <w:szCs w:val="16"/>
              </w:rPr>
            </w:pPr>
            <w:r w:rsidRPr="00575C71">
              <w:rPr>
                <w:sz w:val="16"/>
                <w:szCs w:val="16"/>
              </w:rPr>
              <w:t xml:space="preserve">OKD </w:t>
            </w:r>
            <w:r w:rsidRPr="00575C71">
              <w:rPr>
                <w:rFonts w:ascii="Wingdings" w:eastAsia="Wingdings" w:hAnsi="Wingdings" w:cs="Wingdings"/>
                <w:sz w:val="16"/>
                <w:szCs w:val="16"/>
              </w:rPr>
              <w:t>à</w:t>
            </w:r>
            <w:r>
              <w:rPr>
                <w:sz w:val="16"/>
                <w:szCs w:val="16"/>
              </w:rPr>
              <w:t xml:space="preserve"> </w:t>
            </w:r>
            <w:r w:rsidRPr="00575C71">
              <w:rPr>
                <w:sz w:val="16"/>
                <w:szCs w:val="16"/>
              </w:rPr>
              <w:t>DEV/TST</w:t>
            </w:r>
          </w:p>
        </w:tc>
        <w:tc>
          <w:tcPr>
            <w:tcW w:w="1418" w:type="dxa"/>
          </w:tcPr>
          <w:p w14:paraId="5FD3DCA0" w14:textId="77777777" w:rsidR="00AD6E5A" w:rsidRPr="00755B19" w:rsidRDefault="00AD6E5A" w:rsidP="001D2805">
            <w:pPr>
              <w:pStyle w:val="atekst-tabela"/>
              <w:spacing w:before="0"/>
              <w:rPr>
                <w:sz w:val="16"/>
                <w:szCs w:val="16"/>
              </w:rPr>
            </w:pPr>
            <w:r w:rsidRPr="00755B19">
              <w:rPr>
                <w:sz w:val="16"/>
                <w:szCs w:val="16"/>
              </w:rPr>
              <w:t>Aktywny</w:t>
            </w:r>
          </w:p>
        </w:tc>
      </w:tr>
    </w:tbl>
    <w:p w14:paraId="403265B7" w14:textId="77777777" w:rsidR="00834006" w:rsidRDefault="00834006" w:rsidP="00834006">
      <w:pPr>
        <w:pStyle w:val="PGESystemy"/>
        <w:ind w:left="360"/>
        <w:jc w:val="left"/>
        <w:rPr>
          <w:rFonts w:eastAsiaTheme="minorEastAsia"/>
        </w:rPr>
      </w:pPr>
      <w:bookmarkStart w:id="16" w:name="_Toc211808050"/>
    </w:p>
    <w:p w14:paraId="3B1547FB" w14:textId="6874E57C" w:rsidR="00AD6E5A" w:rsidRPr="00834006" w:rsidRDefault="00AD6E5A" w:rsidP="00834006">
      <w:pPr>
        <w:pStyle w:val="PGESystemy"/>
        <w:numPr>
          <w:ilvl w:val="0"/>
          <w:numId w:val="37"/>
        </w:numPr>
        <w:jc w:val="left"/>
        <w:rPr>
          <w:rFonts w:eastAsiaTheme="minorEastAsia"/>
        </w:rPr>
      </w:pPr>
      <w:r w:rsidRPr="00834006">
        <w:rPr>
          <w:rFonts w:eastAsiaTheme="minorEastAsia"/>
        </w:rPr>
        <w:t>Standardy rozwiązań chmury obliczeniowej</w:t>
      </w:r>
      <w:bookmarkEnd w:id="16"/>
      <w:r w:rsidR="00834006">
        <w:rPr>
          <w:rFonts w:eastAsiaTheme="minorEastAsia"/>
        </w:rPr>
        <w:br/>
      </w:r>
    </w:p>
    <w:tbl>
      <w:tblPr>
        <w:tblStyle w:val="Tabela-Siatka"/>
        <w:tblW w:w="9401" w:type="dxa"/>
        <w:tblInd w:w="-5" w:type="dxa"/>
        <w:tblLook w:val="01E0" w:firstRow="1" w:lastRow="1" w:firstColumn="1" w:lastColumn="1" w:noHBand="0" w:noVBand="0"/>
      </w:tblPr>
      <w:tblGrid>
        <w:gridCol w:w="1971"/>
        <w:gridCol w:w="2084"/>
        <w:gridCol w:w="1769"/>
        <w:gridCol w:w="2101"/>
        <w:gridCol w:w="1476"/>
      </w:tblGrid>
      <w:tr w:rsidR="00AD6E5A" w:rsidRPr="00E853AE" w14:paraId="3A82EEE7" w14:textId="77777777" w:rsidTr="001D2805">
        <w:trPr>
          <w:tblHeader/>
        </w:trPr>
        <w:tc>
          <w:tcPr>
            <w:tcW w:w="1971" w:type="dxa"/>
            <w:tcBorders>
              <w:top w:val="single" w:sz="4" w:space="0" w:color="auto"/>
              <w:left w:val="single" w:sz="4" w:space="0" w:color="auto"/>
              <w:bottom w:val="single" w:sz="4" w:space="0" w:color="auto"/>
              <w:right w:val="single" w:sz="4" w:space="0" w:color="auto"/>
            </w:tcBorders>
          </w:tcPr>
          <w:p w14:paraId="3A7728EC" w14:textId="77777777" w:rsidR="00AD6E5A" w:rsidRPr="00E853AE" w:rsidRDefault="00AD6E5A" w:rsidP="001D2805">
            <w:pPr>
              <w:pStyle w:val="atekst-tabela"/>
              <w:spacing w:before="0"/>
              <w:rPr>
                <w:b/>
                <w:bCs/>
                <w:sz w:val="16"/>
                <w:szCs w:val="16"/>
              </w:rPr>
            </w:pPr>
            <w:bookmarkStart w:id="17" w:name="_Toc115422022"/>
            <w:bookmarkStart w:id="18" w:name="_Hlk200971494"/>
            <w:bookmarkEnd w:id="15"/>
            <w:bookmarkEnd w:id="17"/>
            <w:r w:rsidRPr="00E853AE">
              <w:rPr>
                <w:b/>
                <w:bCs/>
                <w:sz w:val="16"/>
                <w:szCs w:val="16"/>
              </w:rPr>
              <w:t>Platforma / typ infrastruktury</w:t>
            </w:r>
          </w:p>
        </w:tc>
        <w:tc>
          <w:tcPr>
            <w:tcW w:w="2084" w:type="dxa"/>
            <w:tcBorders>
              <w:top w:val="single" w:sz="4" w:space="0" w:color="auto"/>
              <w:left w:val="single" w:sz="4" w:space="0" w:color="auto"/>
              <w:bottom w:val="single" w:sz="4" w:space="0" w:color="auto"/>
              <w:right w:val="single" w:sz="4" w:space="0" w:color="auto"/>
            </w:tcBorders>
            <w:vAlign w:val="center"/>
          </w:tcPr>
          <w:p w14:paraId="0869BD2E" w14:textId="77777777" w:rsidR="00AD6E5A" w:rsidRPr="00E853AE" w:rsidRDefault="00AD6E5A" w:rsidP="001D2805">
            <w:pPr>
              <w:pStyle w:val="atekst-tabela"/>
              <w:spacing w:before="0"/>
              <w:rPr>
                <w:b/>
                <w:bCs/>
                <w:sz w:val="16"/>
                <w:szCs w:val="16"/>
              </w:rPr>
            </w:pPr>
            <w:r w:rsidRPr="00E853AE">
              <w:rPr>
                <w:b/>
                <w:bCs/>
                <w:sz w:val="16"/>
                <w:szCs w:val="16"/>
              </w:rPr>
              <w:t>Producent</w:t>
            </w:r>
          </w:p>
        </w:tc>
        <w:tc>
          <w:tcPr>
            <w:tcW w:w="1769" w:type="dxa"/>
            <w:tcBorders>
              <w:top w:val="single" w:sz="4" w:space="0" w:color="auto"/>
              <w:left w:val="single" w:sz="4" w:space="0" w:color="auto"/>
              <w:bottom w:val="single" w:sz="4" w:space="0" w:color="auto"/>
              <w:right w:val="single" w:sz="4" w:space="0" w:color="auto"/>
            </w:tcBorders>
          </w:tcPr>
          <w:p w14:paraId="5B8B4036" w14:textId="77777777" w:rsidR="00AD6E5A" w:rsidRPr="00E853AE" w:rsidRDefault="00AD6E5A" w:rsidP="001D2805">
            <w:pPr>
              <w:pStyle w:val="atekst-tabela"/>
              <w:spacing w:before="0"/>
              <w:rPr>
                <w:b/>
                <w:bCs/>
                <w:sz w:val="16"/>
                <w:szCs w:val="16"/>
              </w:rPr>
            </w:pPr>
            <w:r w:rsidRPr="00E853AE">
              <w:rPr>
                <w:b/>
                <w:bCs/>
                <w:sz w:val="16"/>
                <w:szCs w:val="16"/>
              </w:rPr>
              <w:t>Rodzina / seria / model</w:t>
            </w:r>
          </w:p>
        </w:tc>
        <w:tc>
          <w:tcPr>
            <w:tcW w:w="2101" w:type="dxa"/>
            <w:tcBorders>
              <w:top w:val="single" w:sz="4" w:space="0" w:color="auto"/>
              <w:left w:val="single" w:sz="4" w:space="0" w:color="auto"/>
              <w:bottom w:val="single" w:sz="4" w:space="0" w:color="auto"/>
              <w:right w:val="single" w:sz="4" w:space="0" w:color="auto"/>
            </w:tcBorders>
          </w:tcPr>
          <w:p w14:paraId="082B41CB" w14:textId="77777777" w:rsidR="00AD6E5A" w:rsidRPr="00E853AE" w:rsidRDefault="00AD6E5A" w:rsidP="001D2805">
            <w:pPr>
              <w:pStyle w:val="atekst-tabela"/>
              <w:spacing w:before="0"/>
              <w:rPr>
                <w:b/>
                <w:bCs/>
                <w:sz w:val="16"/>
                <w:szCs w:val="16"/>
              </w:rPr>
            </w:pPr>
            <w:r w:rsidRPr="00E853AE">
              <w:rPr>
                <w:b/>
                <w:bCs/>
                <w:sz w:val="16"/>
                <w:szCs w:val="16"/>
              </w:rPr>
              <w:t>Obszar stosowania</w:t>
            </w:r>
          </w:p>
        </w:tc>
        <w:tc>
          <w:tcPr>
            <w:tcW w:w="1476" w:type="dxa"/>
            <w:tcBorders>
              <w:top w:val="single" w:sz="4" w:space="0" w:color="auto"/>
              <w:left w:val="single" w:sz="4" w:space="0" w:color="auto"/>
              <w:bottom w:val="single" w:sz="4" w:space="0" w:color="auto"/>
              <w:right w:val="single" w:sz="4" w:space="0" w:color="auto"/>
            </w:tcBorders>
          </w:tcPr>
          <w:p w14:paraId="7E87CAFB" w14:textId="77777777" w:rsidR="00AD6E5A" w:rsidRPr="00E853AE" w:rsidRDefault="00AD6E5A" w:rsidP="001D2805">
            <w:pPr>
              <w:pStyle w:val="atekst-tabela"/>
              <w:spacing w:before="0"/>
              <w:rPr>
                <w:b/>
                <w:bCs/>
                <w:sz w:val="16"/>
                <w:szCs w:val="16"/>
              </w:rPr>
            </w:pPr>
            <w:r w:rsidRPr="00E853AE">
              <w:rPr>
                <w:b/>
                <w:bCs/>
                <w:sz w:val="16"/>
                <w:szCs w:val="16"/>
              </w:rPr>
              <w:t>Cykl życia standardu</w:t>
            </w:r>
          </w:p>
        </w:tc>
      </w:tr>
      <w:tr w:rsidR="00AD6E5A" w:rsidRPr="00FC6F26" w14:paraId="671E89D6" w14:textId="77777777" w:rsidTr="001D2805">
        <w:tc>
          <w:tcPr>
            <w:tcW w:w="1971" w:type="dxa"/>
            <w:tcBorders>
              <w:top w:val="single" w:sz="4" w:space="0" w:color="auto"/>
              <w:left w:val="single" w:sz="4" w:space="0" w:color="auto"/>
              <w:bottom w:val="single" w:sz="4" w:space="0" w:color="auto"/>
              <w:right w:val="single" w:sz="4" w:space="0" w:color="auto"/>
            </w:tcBorders>
          </w:tcPr>
          <w:p w14:paraId="4C13E72A" w14:textId="77777777" w:rsidR="00AD6E5A" w:rsidRPr="00FC6F26" w:rsidRDefault="00AD6E5A" w:rsidP="001D2805">
            <w:pPr>
              <w:pStyle w:val="atekst-tabela"/>
              <w:spacing w:before="0"/>
              <w:rPr>
                <w:sz w:val="16"/>
                <w:szCs w:val="16"/>
              </w:rPr>
            </w:pPr>
            <w:r w:rsidRPr="00FC6F26">
              <w:rPr>
                <w:sz w:val="16"/>
                <w:szCs w:val="16"/>
              </w:rPr>
              <w:t>Chmura publiczna</w:t>
            </w:r>
          </w:p>
        </w:tc>
        <w:tc>
          <w:tcPr>
            <w:tcW w:w="2084" w:type="dxa"/>
            <w:tcBorders>
              <w:top w:val="single" w:sz="4" w:space="0" w:color="auto"/>
              <w:left w:val="single" w:sz="4" w:space="0" w:color="auto"/>
              <w:bottom w:val="single" w:sz="4" w:space="0" w:color="auto"/>
              <w:right w:val="single" w:sz="4" w:space="0" w:color="auto"/>
            </w:tcBorders>
          </w:tcPr>
          <w:p w14:paraId="32980888" w14:textId="77777777" w:rsidR="00AD6E5A" w:rsidRPr="00FC6F26" w:rsidRDefault="00AD6E5A" w:rsidP="001D2805">
            <w:pPr>
              <w:pStyle w:val="atekst-tabela"/>
              <w:spacing w:before="0"/>
              <w:rPr>
                <w:sz w:val="16"/>
                <w:szCs w:val="16"/>
              </w:rPr>
            </w:pPr>
            <w:r w:rsidRPr="00FC6F26">
              <w:rPr>
                <w:sz w:val="16"/>
                <w:szCs w:val="16"/>
              </w:rPr>
              <w:t>Microsoft</w:t>
            </w:r>
          </w:p>
        </w:tc>
        <w:tc>
          <w:tcPr>
            <w:tcW w:w="1769" w:type="dxa"/>
            <w:tcBorders>
              <w:top w:val="single" w:sz="4" w:space="0" w:color="auto"/>
              <w:left w:val="single" w:sz="4" w:space="0" w:color="auto"/>
              <w:bottom w:val="single" w:sz="4" w:space="0" w:color="auto"/>
              <w:right w:val="single" w:sz="4" w:space="0" w:color="auto"/>
            </w:tcBorders>
          </w:tcPr>
          <w:p w14:paraId="0D8C0DD2" w14:textId="77777777" w:rsidR="00AD6E5A" w:rsidRPr="00FC6F26" w:rsidRDefault="00AD6E5A" w:rsidP="001D2805">
            <w:pPr>
              <w:pStyle w:val="atekst-tabela"/>
              <w:spacing w:before="0"/>
              <w:rPr>
                <w:sz w:val="16"/>
                <w:szCs w:val="16"/>
                <w:lang w:val="en-US"/>
              </w:rPr>
            </w:pPr>
            <w:r w:rsidRPr="00FC6F26">
              <w:rPr>
                <w:sz w:val="16"/>
                <w:szCs w:val="16"/>
              </w:rPr>
              <w:t>Azure</w:t>
            </w:r>
          </w:p>
        </w:tc>
        <w:tc>
          <w:tcPr>
            <w:tcW w:w="2101" w:type="dxa"/>
            <w:tcBorders>
              <w:top w:val="single" w:sz="4" w:space="0" w:color="auto"/>
              <w:left w:val="single" w:sz="4" w:space="0" w:color="auto"/>
              <w:bottom w:val="single" w:sz="4" w:space="0" w:color="auto"/>
              <w:right w:val="single" w:sz="4" w:space="0" w:color="auto"/>
            </w:tcBorders>
          </w:tcPr>
          <w:p w14:paraId="50FADE8C" w14:textId="77777777" w:rsidR="00AD6E5A" w:rsidRPr="00FC6F26" w:rsidRDefault="00AD6E5A" w:rsidP="001D2805">
            <w:pPr>
              <w:pStyle w:val="atekst-tabela"/>
              <w:spacing w:before="0"/>
              <w:rPr>
                <w:sz w:val="16"/>
                <w:szCs w:val="16"/>
              </w:rPr>
            </w:pPr>
            <w:r w:rsidRPr="00FC6F26">
              <w:rPr>
                <w:sz w:val="16"/>
                <w:szCs w:val="16"/>
              </w:rPr>
              <w:t>Główna platforma ICT w GK PGE</w:t>
            </w:r>
          </w:p>
        </w:tc>
        <w:tc>
          <w:tcPr>
            <w:tcW w:w="1476" w:type="dxa"/>
            <w:tcBorders>
              <w:top w:val="single" w:sz="4" w:space="0" w:color="auto"/>
              <w:left w:val="single" w:sz="4" w:space="0" w:color="auto"/>
              <w:bottom w:val="single" w:sz="4" w:space="0" w:color="auto"/>
              <w:right w:val="single" w:sz="4" w:space="0" w:color="auto"/>
            </w:tcBorders>
          </w:tcPr>
          <w:p w14:paraId="43386F9C" w14:textId="77777777" w:rsidR="00AD6E5A" w:rsidRPr="00FC6F26" w:rsidRDefault="00AD6E5A" w:rsidP="001D2805">
            <w:pPr>
              <w:pStyle w:val="atekst-tabela"/>
              <w:spacing w:before="0"/>
              <w:rPr>
                <w:sz w:val="16"/>
                <w:szCs w:val="16"/>
              </w:rPr>
            </w:pPr>
            <w:r w:rsidRPr="00FC6F26">
              <w:rPr>
                <w:sz w:val="16"/>
                <w:szCs w:val="16"/>
              </w:rPr>
              <w:t>Aktywny</w:t>
            </w:r>
          </w:p>
        </w:tc>
      </w:tr>
      <w:bookmarkEnd w:id="18"/>
    </w:tbl>
    <w:p w14:paraId="12358204" w14:textId="77777777" w:rsidR="001068FD" w:rsidRPr="001068FD" w:rsidRDefault="001068FD" w:rsidP="001068FD"/>
    <w:sectPr w:rsidR="001068FD" w:rsidRPr="001068FD" w:rsidSect="00233E7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23A90" w14:textId="77777777" w:rsidR="007557AB" w:rsidRDefault="007557AB" w:rsidP="00957339">
      <w:r>
        <w:separator/>
      </w:r>
    </w:p>
  </w:endnote>
  <w:endnote w:type="continuationSeparator" w:id="0">
    <w:p w14:paraId="71CC725F" w14:textId="77777777" w:rsidR="007557AB" w:rsidRDefault="007557AB" w:rsidP="009573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0737544"/>
      <w:docPartObj>
        <w:docPartGallery w:val="Page Numbers (Bottom of Page)"/>
        <w:docPartUnique/>
      </w:docPartObj>
    </w:sdtPr>
    <w:sdtContent>
      <w:sdt>
        <w:sdtPr>
          <w:id w:val="98381352"/>
          <w:docPartObj>
            <w:docPartGallery w:val="Page Numbers (Top of Page)"/>
            <w:docPartUnique/>
          </w:docPartObj>
        </w:sdtPr>
        <w:sdtContent>
          <w:p w14:paraId="4A176829" w14:textId="1988CCF9" w:rsidR="00682E02" w:rsidRPr="00C534D7" w:rsidRDefault="00682E02" w:rsidP="00C534D7">
            <w:pPr>
              <w:pStyle w:val="Stopka"/>
              <w:jc w:val="center"/>
              <w:rPr>
                <w:sz w:val="20"/>
              </w:rPr>
            </w:pPr>
            <w:r w:rsidRPr="00104F70">
              <w:rPr>
                <w:sz w:val="20"/>
              </w:rPr>
              <w:t xml:space="preserve">Strona </w:t>
            </w:r>
            <w:r w:rsidRPr="00104F70">
              <w:rPr>
                <w:sz w:val="20"/>
              </w:rPr>
              <w:fldChar w:fldCharType="begin"/>
            </w:r>
            <w:r w:rsidRPr="00104F70">
              <w:rPr>
                <w:sz w:val="20"/>
              </w:rPr>
              <w:instrText xml:space="preserve"> PAGE </w:instrText>
            </w:r>
            <w:r w:rsidRPr="00104F70">
              <w:rPr>
                <w:sz w:val="20"/>
              </w:rPr>
              <w:fldChar w:fldCharType="separate"/>
            </w:r>
            <w:r w:rsidR="00305741">
              <w:rPr>
                <w:noProof/>
                <w:sz w:val="20"/>
              </w:rPr>
              <w:t>1</w:t>
            </w:r>
            <w:r w:rsidRPr="00104F70">
              <w:rPr>
                <w:sz w:val="20"/>
              </w:rPr>
              <w:fldChar w:fldCharType="end"/>
            </w:r>
            <w:r w:rsidRPr="00104F70">
              <w:rPr>
                <w:sz w:val="20"/>
              </w:rPr>
              <w:t xml:space="preserve"> z </w:t>
            </w:r>
            <w:r w:rsidRPr="00104F70">
              <w:rPr>
                <w:sz w:val="20"/>
              </w:rPr>
              <w:fldChar w:fldCharType="begin"/>
            </w:r>
            <w:r w:rsidRPr="00104F70">
              <w:rPr>
                <w:sz w:val="20"/>
              </w:rPr>
              <w:instrText xml:space="preserve"> NUMPAGES </w:instrText>
            </w:r>
            <w:r w:rsidRPr="00104F70">
              <w:rPr>
                <w:sz w:val="20"/>
              </w:rPr>
              <w:fldChar w:fldCharType="separate"/>
            </w:r>
            <w:r w:rsidR="00305741">
              <w:rPr>
                <w:noProof/>
                <w:sz w:val="20"/>
              </w:rPr>
              <w:t>10</w:t>
            </w:r>
            <w:r w:rsidRPr="00104F70">
              <w:rPr>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CE57AC" w14:textId="77777777" w:rsidR="007557AB" w:rsidRDefault="007557AB" w:rsidP="00957339">
      <w:r>
        <w:separator/>
      </w:r>
    </w:p>
  </w:footnote>
  <w:footnote w:type="continuationSeparator" w:id="0">
    <w:p w14:paraId="1041864C" w14:textId="77777777" w:rsidR="007557AB" w:rsidRDefault="007557AB" w:rsidP="009573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A1543" w14:textId="6B1CD2F8" w:rsidR="00233E73" w:rsidRDefault="002746C7">
    <w:pPr>
      <w:pStyle w:val="Nagwek"/>
    </w:pPr>
    <w:r>
      <w:rPr>
        <w:noProof/>
      </w:rPr>
      <mc:AlternateContent>
        <mc:Choice Requires="wps">
          <w:drawing>
            <wp:anchor distT="0" distB="0" distL="0" distR="0" simplePos="0" relativeHeight="251669504" behindDoc="0" locked="0" layoutInCell="1" allowOverlap="1" wp14:anchorId="4BD65E57" wp14:editId="4B788265">
              <wp:simplePos x="635" y="635"/>
              <wp:positionH relativeFrom="page">
                <wp:align>right</wp:align>
              </wp:positionH>
              <wp:positionV relativeFrom="page">
                <wp:align>top</wp:align>
              </wp:positionV>
              <wp:extent cx="2097405" cy="422275"/>
              <wp:effectExtent l="0" t="0" r="0" b="15875"/>
              <wp:wrapNone/>
              <wp:docPr id="1269508806" name="Pole tekstowe 2"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422275"/>
                      </a:xfrm>
                      <a:prstGeom prst="rect">
                        <a:avLst/>
                      </a:prstGeom>
                      <a:noFill/>
                      <a:ln>
                        <a:noFill/>
                      </a:ln>
                    </wps:spPr>
                    <wps:txbx>
                      <w:txbxContent>
                        <w:p w14:paraId="3F348653" w14:textId="5D11E99B" w:rsidR="002746C7" w:rsidRPr="002746C7" w:rsidRDefault="002746C7" w:rsidP="002746C7">
                          <w:pPr>
                            <w:spacing w:after="0"/>
                            <w:rPr>
                              <w:rFonts w:ascii="Calibri" w:eastAsia="Calibri" w:hAnsi="Calibri" w:cs="Calibri"/>
                              <w:noProof/>
                              <w:color w:val="008000"/>
                              <w:sz w:val="20"/>
                              <w:szCs w:val="20"/>
                            </w:rPr>
                          </w:pPr>
                          <w:r w:rsidRPr="002746C7">
                            <w:rPr>
                              <w:rFonts w:ascii="Calibri" w:eastAsia="Calibri" w:hAnsi="Calibri" w:cs="Calibri"/>
                              <w:noProof/>
                              <w:color w:val="008000"/>
                              <w:sz w:val="20"/>
                              <w:szCs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BD65E57" id="_x0000_t202" coordsize="21600,21600" o:spt="202" path="m,l,21600r21600,l21600,xe">
              <v:stroke joinstyle="miter"/>
              <v:path gradientshapeok="t" o:connecttype="rect"/>
            </v:shapetype>
            <v:shape id="Pole tekstowe 2" o:spid="_x0000_s1026" type="#_x0000_t202" alt="Do użytku wewnętrznego w GK PGE" style="position:absolute;left:0;text-align:left;margin-left:113.95pt;margin-top:0;width:165.15pt;height:33.25pt;z-index:25166950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" filled="f" stroked="f">
              <v:fill o:detectmouseclick="t"/>
              <v:textbox style="mso-fit-shape-to-text:t" inset="0,15pt,20pt,0">
                <w:txbxContent>
                  <w:p w14:paraId="3F348653" w14:textId="5D11E99B" w:rsidR="002746C7" w:rsidRPr="002746C7" w:rsidRDefault="002746C7" w:rsidP="002746C7">
                    <w:pPr>
                      <w:spacing w:after="0"/>
                      <w:rPr>
                        <w:rFonts w:ascii="Calibri" w:eastAsia="Calibri" w:hAnsi="Calibri" w:cs="Calibri"/>
                        <w:noProof/>
                        <w:color w:val="008000"/>
                        <w:sz w:val="20"/>
                        <w:szCs w:val="20"/>
                      </w:rPr>
                    </w:pPr>
                    <w:r w:rsidRPr="002746C7">
                      <w:rPr>
                        <w:rFonts w:ascii="Calibri" w:eastAsia="Calibri" w:hAnsi="Calibri" w:cs="Calibri"/>
                        <w:noProof/>
                        <w:color w:val="008000"/>
                        <w:sz w:val="20"/>
                        <w:szCs w:val="20"/>
                      </w:rPr>
                      <w:t>Do użytku wewnętrznego w GK PGE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AB686" w14:textId="533A91DA" w:rsidR="00682E02" w:rsidRDefault="002746C7" w:rsidP="117CEF1B">
    <w:pPr>
      <w:pStyle w:val="Nagwek"/>
      <w:jc w:val="right"/>
      <w:rPr>
        <w:rFonts w:cs="Arial"/>
        <w:sz w:val="16"/>
        <w:szCs w:val="16"/>
      </w:rPr>
    </w:pPr>
    <w:r>
      <w:rPr>
        <w:noProof/>
      </w:rPr>
      <mc:AlternateContent>
        <mc:Choice Requires="wps">
          <w:drawing>
            <wp:anchor distT="0" distB="0" distL="0" distR="0" simplePos="0" relativeHeight="251670528" behindDoc="0" locked="0" layoutInCell="1" allowOverlap="1" wp14:anchorId="08FA4A51" wp14:editId="2E4FE51B">
              <wp:simplePos x="898497" y="453224"/>
              <wp:positionH relativeFrom="page">
                <wp:align>right</wp:align>
              </wp:positionH>
              <wp:positionV relativeFrom="page">
                <wp:align>top</wp:align>
              </wp:positionV>
              <wp:extent cx="2097405" cy="422275"/>
              <wp:effectExtent l="0" t="0" r="0" b="15875"/>
              <wp:wrapNone/>
              <wp:docPr id="853623631" name="Pole tekstowe 3"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422275"/>
                      </a:xfrm>
                      <a:prstGeom prst="rect">
                        <a:avLst/>
                      </a:prstGeom>
                      <a:noFill/>
                      <a:ln>
                        <a:noFill/>
                      </a:ln>
                    </wps:spPr>
                    <wps:txbx>
                      <w:txbxContent>
                        <w:p w14:paraId="2C0B7F84" w14:textId="5027BF79" w:rsidR="002746C7" w:rsidRPr="002746C7" w:rsidRDefault="002746C7" w:rsidP="002746C7">
                          <w:pPr>
                            <w:spacing w:after="0"/>
                            <w:rPr>
                              <w:rFonts w:ascii="Calibri" w:eastAsia="Calibri" w:hAnsi="Calibri" w:cs="Calibri"/>
                              <w:noProof/>
                              <w:color w:val="008000"/>
                              <w:sz w:val="20"/>
                              <w:szCs w:val="20"/>
                            </w:rPr>
                          </w:pPr>
                          <w:r w:rsidRPr="002746C7">
                            <w:rPr>
                              <w:rFonts w:ascii="Calibri" w:eastAsia="Calibri" w:hAnsi="Calibri" w:cs="Calibri"/>
                              <w:noProof/>
                              <w:color w:val="008000"/>
                              <w:sz w:val="20"/>
                              <w:szCs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8FA4A51" id="_x0000_t202" coordsize="21600,21600" o:spt="202" path="m,l,21600r21600,l21600,xe">
              <v:stroke joinstyle="miter"/>
              <v:path gradientshapeok="t" o:connecttype="rect"/>
            </v:shapetype>
            <v:shape id="Pole tekstowe 3" o:spid="_x0000_s1027" type="#_x0000_t202" alt="Do użytku wewnętrznego w GK PGE" style="position:absolute;left:0;text-align:left;margin-left:113.95pt;margin-top:0;width:165.15pt;height:33.25pt;z-index:25167052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" filled="f" stroked="f">
              <v:fill o:detectmouseclick="t"/>
              <v:textbox style="mso-fit-shape-to-text:t" inset="0,15pt,20pt,0">
                <w:txbxContent>
                  <w:p w14:paraId="2C0B7F84" w14:textId="5027BF79" w:rsidR="002746C7" w:rsidRPr="002746C7" w:rsidRDefault="002746C7" w:rsidP="002746C7">
                    <w:pPr>
                      <w:spacing w:after="0"/>
                      <w:rPr>
                        <w:rFonts w:ascii="Calibri" w:eastAsia="Calibri" w:hAnsi="Calibri" w:cs="Calibri"/>
                        <w:noProof/>
                        <w:color w:val="008000"/>
                        <w:sz w:val="20"/>
                        <w:szCs w:val="20"/>
                      </w:rPr>
                    </w:pPr>
                    <w:r w:rsidRPr="002746C7">
                      <w:rPr>
                        <w:rFonts w:ascii="Calibri" w:eastAsia="Calibri" w:hAnsi="Calibri" w:cs="Calibri"/>
                        <w:noProof/>
                        <w:color w:val="008000"/>
                        <w:sz w:val="20"/>
                        <w:szCs w:val="20"/>
                      </w:rPr>
                      <w:t>Do użytku wewnętrznego w GK PGE</w:t>
                    </w:r>
                  </w:p>
                </w:txbxContent>
              </v:textbox>
              <w10:wrap anchorx="page" anchory="page"/>
            </v:shape>
          </w:pict>
        </mc:Fallback>
      </mc:AlternateContent>
    </w:r>
    <w:r w:rsidR="00682E02">
      <w:rPr>
        <w:noProof/>
      </w:rPr>
      <w:drawing>
        <wp:anchor distT="0" distB="0" distL="114300" distR="114300" simplePos="0" relativeHeight="251666432" behindDoc="0" locked="0" layoutInCell="1" allowOverlap="1" wp14:anchorId="51D3E3E5" wp14:editId="48DA9717">
          <wp:simplePos x="0" y="0"/>
          <wp:positionH relativeFrom="column">
            <wp:posOffset>-409575</wp:posOffset>
          </wp:positionH>
          <wp:positionV relativeFrom="paragraph">
            <wp:posOffset>-314960</wp:posOffset>
          </wp:positionV>
          <wp:extent cx="1177290" cy="575945"/>
          <wp:effectExtent l="0" t="0" r="3810" b="0"/>
          <wp:wrapNone/>
          <wp:docPr id="16"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nak_PGE-godlo_RGB.jpg"/>
                  <pic:cNvPicPr/>
                </pic:nvPicPr>
                <pic:blipFill>
                  <a:blip r:embed="rId1"/>
                  <a:stretch>
                    <a:fillRect/>
                  </a:stretch>
                </pic:blipFill>
                <pic:spPr>
                  <a:xfrm>
                    <a:off x="0" y="0"/>
                    <a:ext cx="1177290" cy="575945"/>
                  </a:xfrm>
                  <a:prstGeom prst="rect">
                    <a:avLst/>
                  </a:prstGeom>
                </pic:spPr>
              </pic:pic>
            </a:graphicData>
          </a:graphic>
        </wp:anchor>
      </w:drawing>
    </w:r>
    <w:r w:rsidR="117CEF1B">
      <w:rPr>
        <w:rFonts w:cs="Arial"/>
        <w:sz w:val="16"/>
        <w:szCs w:val="16"/>
      </w:rPr>
      <w:t>Załącznik 6</w:t>
    </w:r>
    <w:r w:rsidR="117CEF1B" w:rsidRPr="00452714">
      <w:rPr>
        <w:rFonts w:cs="Arial"/>
        <w:sz w:val="16"/>
        <w:szCs w:val="16"/>
      </w:rPr>
      <w:t xml:space="preserve"> do OPZ – Wymagania dla Infrastruktury</w:t>
    </w:r>
  </w:p>
  <w:p w14:paraId="4A176826" w14:textId="7A0779CB" w:rsidR="00682E02" w:rsidRPr="008C4139" w:rsidRDefault="00682E02" w:rsidP="0085415B">
    <w:pPr>
      <w:pStyle w:val="Nagwek"/>
      <w:jc w:val="right"/>
      <w:rPr>
        <w:rFonts w:cs="Arial"/>
        <w:color w:val="474747"/>
        <w:sz w:val="16"/>
        <w:szCs w:val="16"/>
      </w:rPr>
    </w:pPr>
    <w:r w:rsidRPr="00647FFE">
      <w:rPr>
        <w:rFonts w:cs="Arial"/>
        <w:b/>
        <w:bCs/>
        <w:noProof/>
      </w:rPr>
      <mc:AlternateContent>
        <mc:Choice Requires="wps">
          <w:drawing>
            <wp:anchor distT="4294967295" distB="4294967295" distL="114300" distR="114300" simplePos="0" relativeHeight="251667456" behindDoc="0" locked="0" layoutInCell="1" allowOverlap="1" wp14:anchorId="04E33177" wp14:editId="1AED491F">
              <wp:simplePos x="0" y="0"/>
              <wp:positionH relativeFrom="column">
                <wp:posOffset>-566420</wp:posOffset>
              </wp:positionH>
              <wp:positionV relativeFrom="paragraph">
                <wp:posOffset>164465</wp:posOffset>
              </wp:positionV>
              <wp:extent cx="6912610" cy="0"/>
              <wp:effectExtent l="0" t="0" r="21590" b="19050"/>
              <wp:wrapNone/>
              <wp:docPr id="9" name="Łącznik prostoliniowy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12610" cy="0"/>
                      </a:xfrm>
                      <a:prstGeom prst="line">
                        <a:avLst/>
                      </a:prstGeom>
                      <a:ln w="15875">
                        <a:solidFill>
                          <a:srgbClr val="FFC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2B4C6B4E" id="Łącznik prostoliniowy 3" o:spid="_x0000_s1026" style="position:absolute;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44.6pt,12.95pt" to="499.7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" strokecolor="#ffc000" strokeweight="1.25pt">
              <o:lock v:ext="edit" shapetype="f"/>
            </v:line>
          </w:pict>
        </mc:Fallback>
      </mc:AlternateContent>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55B83" w14:textId="7EF9AB06" w:rsidR="00682E02" w:rsidRPr="000C52C9" w:rsidRDefault="002746C7" w:rsidP="650EB0F4">
    <w:pPr>
      <w:pStyle w:val="Nagwek"/>
      <w:jc w:val="right"/>
      <w:rPr>
        <w:rFonts w:cs="Arial"/>
        <w:sz w:val="16"/>
        <w:szCs w:val="16"/>
      </w:rPr>
    </w:pPr>
    <w:r>
      <w:rPr>
        <w:noProof/>
      </w:rPr>
      <mc:AlternateContent>
        <mc:Choice Requires="wps">
          <w:drawing>
            <wp:anchor distT="0" distB="0" distL="0" distR="0" simplePos="0" relativeHeight="251668480" behindDoc="0" locked="0" layoutInCell="1" allowOverlap="1" wp14:anchorId="4B22F220" wp14:editId="747DFB24">
              <wp:simplePos x="635" y="635"/>
              <wp:positionH relativeFrom="page">
                <wp:align>right</wp:align>
              </wp:positionH>
              <wp:positionV relativeFrom="page">
                <wp:align>top</wp:align>
              </wp:positionV>
              <wp:extent cx="2097405" cy="422275"/>
              <wp:effectExtent l="0" t="0" r="0" b="15875"/>
              <wp:wrapNone/>
              <wp:docPr id="749737652" name="Pole tekstowe 1"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422275"/>
                      </a:xfrm>
                      <a:prstGeom prst="rect">
                        <a:avLst/>
                      </a:prstGeom>
                      <a:noFill/>
                      <a:ln>
                        <a:noFill/>
                      </a:ln>
                    </wps:spPr>
                    <wps:txbx>
                      <w:txbxContent>
                        <w:p w14:paraId="68C092A8" w14:textId="3EC7362F" w:rsidR="002746C7" w:rsidRPr="002746C7" w:rsidRDefault="002746C7" w:rsidP="002746C7">
                          <w:pPr>
                            <w:spacing w:after="0"/>
                            <w:rPr>
                              <w:rFonts w:ascii="Calibri" w:eastAsia="Calibri" w:hAnsi="Calibri" w:cs="Calibri"/>
                              <w:noProof/>
                              <w:color w:val="008000"/>
                              <w:sz w:val="20"/>
                              <w:szCs w:val="20"/>
                            </w:rPr>
                          </w:pPr>
                          <w:r w:rsidRPr="002746C7">
                            <w:rPr>
                              <w:rFonts w:ascii="Calibri" w:eastAsia="Calibri" w:hAnsi="Calibri" w:cs="Calibri"/>
                              <w:noProof/>
                              <w:color w:val="008000"/>
                              <w:sz w:val="20"/>
                              <w:szCs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B22F220" id="_x0000_t202" coordsize="21600,21600" o:spt="202" path="m,l,21600r21600,l21600,xe">
              <v:stroke joinstyle="miter"/>
              <v:path gradientshapeok="t" o:connecttype="rect"/>
            </v:shapetype>
            <v:shape id="Pole tekstowe 1" o:spid="_x0000_s1028" type="#_x0000_t202" alt="Do użytku wewnętrznego w GK PGE" style="position:absolute;left:0;text-align:left;margin-left:113.95pt;margin-top:0;width:165.15pt;height:33.25pt;z-index:25166848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" filled="f" stroked="f">
              <v:fill o:detectmouseclick="t"/>
              <v:textbox style="mso-fit-shape-to-text:t" inset="0,15pt,20pt,0">
                <w:txbxContent>
                  <w:p w14:paraId="68C092A8" w14:textId="3EC7362F" w:rsidR="002746C7" w:rsidRPr="002746C7" w:rsidRDefault="002746C7" w:rsidP="002746C7">
                    <w:pPr>
                      <w:spacing w:after="0"/>
                      <w:rPr>
                        <w:rFonts w:ascii="Calibri" w:eastAsia="Calibri" w:hAnsi="Calibri" w:cs="Calibri"/>
                        <w:noProof/>
                        <w:color w:val="008000"/>
                        <w:sz w:val="20"/>
                        <w:szCs w:val="20"/>
                      </w:rPr>
                    </w:pPr>
                    <w:r w:rsidRPr="002746C7">
                      <w:rPr>
                        <w:rFonts w:ascii="Calibri" w:eastAsia="Calibri" w:hAnsi="Calibri" w:cs="Calibri"/>
                        <w:noProof/>
                        <w:color w:val="008000"/>
                        <w:sz w:val="20"/>
                        <w:szCs w:val="20"/>
                      </w:rPr>
                      <w:t>Do użytku wewnętrznego w GK PGE</w:t>
                    </w:r>
                  </w:p>
                </w:txbxContent>
              </v:textbox>
              <w10:wrap anchorx="page" anchory="page"/>
            </v:shape>
          </w:pict>
        </mc:Fallback>
      </mc:AlternateContent>
    </w:r>
    <w:r w:rsidR="00682E02">
      <w:rPr>
        <w:noProof/>
      </w:rPr>
      <w:drawing>
        <wp:anchor distT="0" distB="0" distL="114300" distR="114300" simplePos="0" relativeHeight="251660288" behindDoc="0" locked="0" layoutInCell="1" allowOverlap="1" wp14:anchorId="5FABF0A5" wp14:editId="713B4E6A">
          <wp:simplePos x="0" y="0"/>
          <wp:positionH relativeFrom="column">
            <wp:posOffset>-409575</wp:posOffset>
          </wp:positionH>
          <wp:positionV relativeFrom="paragraph">
            <wp:posOffset>-314960</wp:posOffset>
          </wp:positionV>
          <wp:extent cx="1177290" cy="575945"/>
          <wp:effectExtent l="0" t="0" r="3810" b="0"/>
          <wp:wrapNone/>
          <wp:docPr id="18"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nak_PGE-godlo_RGB.jpg"/>
                  <pic:cNvPicPr/>
                </pic:nvPicPr>
                <pic:blipFill>
                  <a:blip r:embed="rId1"/>
                  <a:stretch>
                    <a:fillRect/>
                  </a:stretch>
                </pic:blipFill>
                <pic:spPr>
                  <a:xfrm>
                    <a:off x="0" y="0"/>
                    <a:ext cx="1177290" cy="575945"/>
                  </a:xfrm>
                  <a:prstGeom prst="rect">
                    <a:avLst/>
                  </a:prstGeom>
                </pic:spPr>
              </pic:pic>
            </a:graphicData>
          </a:graphic>
        </wp:anchor>
      </w:drawing>
    </w:r>
    <w:r w:rsidR="00682E02" w:rsidRPr="000C52C9">
      <w:rPr>
        <w:rFonts w:cs="Arial"/>
        <w:sz w:val="16"/>
        <w:szCs w:val="16"/>
      </w:rPr>
      <w:t>HLD</w:t>
    </w:r>
  </w:p>
  <w:p w14:paraId="6C6E42B4" w14:textId="1A0C2DE8" w:rsidR="00682E02" w:rsidRPr="000C52C9" w:rsidRDefault="650EB0F4" w:rsidP="650EB0F4">
    <w:pPr>
      <w:pStyle w:val="Nagwek"/>
      <w:jc w:val="right"/>
      <w:rPr>
        <w:rFonts w:cs="Arial"/>
        <w:sz w:val="16"/>
        <w:szCs w:val="16"/>
      </w:rPr>
    </w:pPr>
    <w:r w:rsidRPr="650EB0F4">
      <w:rPr>
        <w:rFonts w:cs="Arial"/>
        <w:sz w:val="16"/>
        <w:szCs w:val="16"/>
      </w:rPr>
      <w:t>Zał. 18 do PROC 55054/A Procedura –</w:t>
    </w:r>
  </w:p>
  <w:p w14:paraId="63CB40F8" w14:textId="6049E92F" w:rsidR="00682E02" w:rsidRPr="000C52C9" w:rsidRDefault="00682E02" w:rsidP="650EB0F4">
    <w:pPr>
      <w:pStyle w:val="Nagwek"/>
      <w:jc w:val="right"/>
      <w:rPr>
        <w:rFonts w:cs="Arial"/>
        <w:sz w:val="16"/>
        <w:szCs w:val="16"/>
      </w:rPr>
    </w:pPr>
    <w:r w:rsidRPr="00647FFE">
      <w:rPr>
        <w:rFonts w:cs="Arial"/>
        <w:b/>
        <w:bCs/>
        <w:noProof/>
      </w:rPr>
      <mc:AlternateContent>
        <mc:Choice Requires="wps">
          <w:drawing>
            <wp:anchor distT="4294967295" distB="4294967295" distL="114300" distR="114300" simplePos="0" relativeHeight="251663360" behindDoc="0" locked="0" layoutInCell="1" allowOverlap="1" wp14:anchorId="6062A9A1" wp14:editId="16006F49">
              <wp:simplePos x="0" y="0"/>
              <wp:positionH relativeFrom="column">
                <wp:posOffset>-566420</wp:posOffset>
              </wp:positionH>
              <wp:positionV relativeFrom="paragraph">
                <wp:posOffset>164465</wp:posOffset>
              </wp:positionV>
              <wp:extent cx="6912610" cy="0"/>
              <wp:effectExtent l="0" t="0" r="21590" b="19050"/>
              <wp:wrapNone/>
              <wp:docPr id="29" name="Łącznik prostoliniowy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12610" cy="0"/>
                      </a:xfrm>
                      <a:prstGeom prst="line">
                        <a:avLst/>
                      </a:prstGeom>
                      <a:ln w="15875">
                        <a:solidFill>
                          <a:srgbClr val="FFC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1BA5ED65" id="Łącznik prostoliniowy 3"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44.6pt,12.95pt" to="499.7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" strokecolor="#ffc000" strokeweight="1.25pt">
              <o:lock v:ext="edit" shapetype="f"/>
            </v:line>
          </w:pict>
        </mc:Fallback>
      </mc:AlternateContent>
    </w:r>
    <w:r w:rsidRPr="000C52C9">
      <w:rPr>
        <w:rFonts w:cs="Arial"/>
        <w:sz w:val="16"/>
        <w:szCs w:val="16"/>
      </w:rPr>
      <w:t>Zarządzanie Projektami w PGE Systemy S.A.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95A3D"/>
    <w:multiLevelType w:val="multilevel"/>
    <w:tmpl w:val="5E1A7DFC"/>
    <w:lvl w:ilvl="0">
      <w:start w:val="7"/>
      <w:numFmt w:val="decimal"/>
      <w:lvlText w:val="%1."/>
      <w:lvlJc w:val="left"/>
      <w:pPr>
        <w:ind w:left="360" w:hanging="360"/>
      </w:pPr>
      <w:rPr>
        <w:rFonts w:hint="default"/>
      </w:rPr>
    </w:lvl>
    <w:lvl w:ilvl="1">
      <w:start w:val="1"/>
      <w:numFmt w:val="decimal"/>
      <w:lvlText w:val="8.%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70611A0"/>
    <w:multiLevelType w:val="multilevel"/>
    <w:tmpl w:val="8478908A"/>
    <w:lvl w:ilvl="0">
      <w:start w:val="3"/>
      <w:numFmt w:val="decimal"/>
      <w:lvlText w:val="%1."/>
      <w:lvlJc w:val="left"/>
      <w:pPr>
        <w:ind w:left="360" w:hanging="360"/>
      </w:pPr>
      <w:rPr>
        <w:rFonts w:hint="default"/>
      </w:rPr>
    </w:lvl>
    <w:lvl w:ilvl="1">
      <w:start w:val="1"/>
      <w:numFmt w:val="decimal"/>
      <w:pStyle w:val="aPunktacjaXX"/>
      <w:lvlText w:val="%1.%2."/>
      <w:lvlJc w:val="left"/>
      <w:pPr>
        <w:ind w:left="3479" w:hanging="360"/>
      </w:pPr>
      <w:rPr>
        <w:rFonts w:hint="default"/>
      </w:rPr>
    </w:lvl>
    <w:lvl w:ilvl="2">
      <w:start w:val="1"/>
      <w:numFmt w:val="decimal"/>
      <w:lvlText w:val="%1.%2.%3."/>
      <w:lvlJc w:val="left"/>
      <w:pPr>
        <w:ind w:left="6958" w:hanging="720"/>
      </w:pPr>
      <w:rPr>
        <w:rFonts w:hint="default"/>
      </w:rPr>
    </w:lvl>
    <w:lvl w:ilvl="3">
      <w:start w:val="1"/>
      <w:numFmt w:val="decimal"/>
      <w:lvlText w:val="%1.%2.%3.%4."/>
      <w:lvlJc w:val="left"/>
      <w:pPr>
        <w:ind w:left="10077" w:hanging="720"/>
      </w:pPr>
      <w:rPr>
        <w:rFonts w:hint="default"/>
      </w:rPr>
    </w:lvl>
    <w:lvl w:ilvl="4">
      <w:start w:val="1"/>
      <w:numFmt w:val="decimal"/>
      <w:lvlText w:val="%1.%2.%3.%4.%5."/>
      <w:lvlJc w:val="left"/>
      <w:pPr>
        <w:ind w:left="13556" w:hanging="1080"/>
      </w:pPr>
      <w:rPr>
        <w:rFonts w:hint="default"/>
      </w:rPr>
    </w:lvl>
    <w:lvl w:ilvl="5">
      <w:start w:val="1"/>
      <w:numFmt w:val="decimal"/>
      <w:lvlText w:val="%1.%2.%3.%4.%5.%6."/>
      <w:lvlJc w:val="left"/>
      <w:pPr>
        <w:ind w:left="16675" w:hanging="1080"/>
      </w:pPr>
      <w:rPr>
        <w:rFonts w:hint="default"/>
      </w:rPr>
    </w:lvl>
    <w:lvl w:ilvl="6">
      <w:start w:val="1"/>
      <w:numFmt w:val="decimal"/>
      <w:lvlText w:val="%1.%2.%3.%4.%5.%6.%7."/>
      <w:lvlJc w:val="left"/>
      <w:pPr>
        <w:ind w:left="20154" w:hanging="1440"/>
      </w:pPr>
      <w:rPr>
        <w:rFonts w:hint="default"/>
      </w:rPr>
    </w:lvl>
    <w:lvl w:ilvl="7">
      <w:start w:val="1"/>
      <w:numFmt w:val="decimal"/>
      <w:lvlText w:val="%1.%2.%3.%4.%5.%6.%7.%8."/>
      <w:lvlJc w:val="left"/>
      <w:pPr>
        <w:ind w:left="23273" w:hanging="1440"/>
      </w:pPr>
      <w:rPr>
        <w:rFonts w:hint="default"/>
      </w:rPr>
    </w:lvl>
    <w:lvl w:ilvl="8">
      <w:start w:val="1"/>
      <w:numFmt w:val="decimal"/>
      <w:lvlText w:val="%1.%2.%3.%4.%5.%6.%7.%8.%9."/>
      <w:lvlJc w:val="left"/>
      <w:pPr>
        <w:ind w:left="26752" w:hanging="1800"/>
      </w:pPr>
      <w:rPr>
        <w:rFonts w:hint="default"/>
      </w:rPr>
    </w:lvl>
  </w:abstractNum>
  <w:abstractNum w:abstractNumId="2" w15:restartNumberingAfterBreak="0">
    <w:nsid w:val="08AD783D"/>
    <w:multiLevelType w:val="multilevel"/>
    <w:tmpl w:val="4E16201E"/>
    <w:numStyleLink w:val="Styl1"/>
  </w:abstractNum>
  <w:abstractNum w:abstractNumId="3" w15:restartNumberingAfterBreak="0">
    <w:nsid w:val="17F30AB2"/>
    <w:multiLevelType w:val="hybridMultilevel"/>
    <w:tmpl w:val="DB82BFBC"/>
    <w:lvl w:ilvl="0" w:tplc="04150019">
      <w:start w:val="1"/>
      <w:numFmt w:val="lowerLetter"/>
      <w:lvlText w:val="%1."/>
      <w:lvlJc w:val="left"/>
      <w:pPr>
        <w:ind w:left="720" w:hanging="360"/>
      </w:pPr>
      <w:rPr>
        <w:rFonts w:hint="default"/>
      </w:r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8C53943"/>
    <w:multiLevelType w:val="multilevel"/>
    <w:tmpl w:val="4E16201E"/>
    <w:lvl w:ilvl="0">
      <w:start w:val="1"/>
      <w:numFmt w:val="decimal"/>
      <w:lvlText w:val="%1)"/>
      <w:lvlJc w:val="left"/>
      <w:pPr>
        <w:ind w:left="360" w:hanging="360"/>
      </w:pPr>
      <w:rPr>
        <w:rFonts w:ascii="Arial" w:hAnsi="Arial" w:hint="default"/>
        <w:sz w:val="20"/>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DDC1122"/>
    <w:multiLevelType w:val="multilevel"/>
    <w:tmpl w:val="4E16201E"/>
    <w:numStyleLink w:val="Styl1"/>
  </w:abstractNum>
  <w:abstractNum w:abstractNumId="6" w15:restartNumberingAfterBreak="0">
    <w:nsid w:val="32AA713F"/>
    <w:multiLevelType w:val="multilevel"/>
    <w:tmpl w:val="4E16201E"/>
    <w:lvl w:ilvl="0">
      <w:start w:val="1"/>
      <w:numFmt w:val="decimal"/>
      <w:lvlText w:val="%1)"/>
      <w:lvlJc w:val="left"/>
      <w:pPr>
        <w:ind w:left="360" w:hanging="360"/>
      </w:pPr>
      <w:rPr>
        <w:rFonts w:ascii="Arial" w:hAnsi="Arial" w:hint="default"/>
        <w:sz w:val="20"/>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58C07FC"/>
    <w:multiLevelType w:val="multilevel"/>
    <w:tmpl w:val="4E16201E"/>
    <w:numStyleLink w:val="Styl1"/>
  </w:abstractNum>
  <w:abstractNum w:abstractNumId="8" w15:restartNumberingAfterBreak="0">
    <w:nsid w:val="37E8759D"/>
    <w:multiLevelType w:val="multilevel"/>
    <w:tmpl w:val="AAA06B7C"/>
    <w:lvl w:ilvl="0">
      <w:start w:val="1"/>
      <w:numFmt w:val="decimal"/>
      <w:pStyle w:val="nag1"/>
      <w:lvlText w:val="%1."/>
      <w:lvlJc w:val="left"/>
      <w:pPr>
        <w:ind w:left="720" w:hanging="360"/>
      </w:pPr>
      <w:rPr>
        <w:rFonts w:hint="default"/>
      </w:rPr>
    </w:lvl>
    <w:lvl w:ilvl="1">
      <w:start w:val="1"/>
      <w:numFmt w:val="decimal"/>
      <w:isLgl/>
      <w:lvlText w:val="%1.%2."/>
      <w:lvlJc w:val="left"/>
      <w:pPr>
        <w:ind w:left="3479" w:hanging="360"/>
      </w:pPr>
      <w:rPr>
        <w:rFonts w:hint="default"/>
      </w:rPr>
    </w:lvl>
    <w:lvl w:ilvl="2">
      <w:start w:val="1"/>
      <w:numFmt w:val="decimal"/>
      <w:pStyle w:val="nag2"/>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0" w15:restartNumberingAfterBreak="0">
    <w:nsid w:val="3AF804C8"/>
    <w:multiLevelType w:val="multilevel"/>
    <w:tmpl w:val="4E16201E"/>
    <w:numStyleLink w:val="Styl1"/>
  </w:abstractNum>
  <w:abstractNum w:abstractNumId="11" w15:restartNumberingAfterBreak="0">
    <w:nsid w:val="3B7C4298"/>
    <w:multiLevelType w:val="multilevel"/>
    <w:tmpl w:val="4E16201E"/>
    <w:lvl w:ilvl="0">
      <w:start w:val="1"/>
      <w:numFmt w:val="decimal"/>
      <w:lvlText w:val="%1)"/>
      <w:lvlJc w:val="left"/>
      <w:pPr>
        <w:ind w:left="360" w:hanging="360"/>
      </w:pPr>
      <w:rPr>
        <w:rFonts w:ascii="Arial" w:hAnsi="Arial" w:hint="default"/>
        <w:sz w:val="20"/>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CC75D33"/>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3" w15:restartNumberingAfterBreak="0">
    <w:nsid w:val="40A66D68"/>
    <w:multiLevelType w:val="multilevel"/>
    <w:tmpl w:val="4E16201E"/>
    <w:lvl w:ilvl="0">
      <w:start w:val="1"/>
      <w:numFmt w:val="decimal"/>
      <w:lvlText w:val="%1)"/>
      <w:lvlJc w:val="left"/>
      <w:pPr>
        <w:ind w:left="360" w:hanging="360"/>
      </w:pPr>
      <w:rPr>
        <w:rFonts w:ascii="Arial" w:hAnsi="Arial" w:hint="default"/>
        <w:sz w:val="20"/>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4136061E"/>
    <w:multiLevelType w:val="multilevel"/>
    <w:tmpl w:val="4E16201E"/>
    <w:lvl w:ilvl="0">
      <w:start w:val="1"/>
      <w:numFmt w:val="decimal"/>
      <w:lvlText w:val="%1)"/>
      <w:lvlJc w:val="left"/>
      <w:pPr>
        <w:ind w:left="360" w:hanging="360"/>
      </w:pPr>
      <w:rPr>
        <w:rFonts w:ascii="Arial" w:hAnsi="Arial" w:hint="default"/>
        <w:sz w:val="20"/>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4840120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C080958"/>
    <w:multiLevelType w:val="hybridMultilevel"/>
    <w:tmpl w:val="50AC47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DB428AE"/>
    <w:multiLevelType w:val="multilevel"/>
    <w:tmpl w:val="4E16201E"/>
    <w:lvl w:ilvl="0">
      <w:start w:val="1"/>
      <w:numFmt w:val="decimal"/>
      <w:lvlText w:val="%1)"/>
      <w:lvlJc w:val="left"/>
      <w:pPr>
        <w:ind w:left="360" w:hanging="360"/>
      </w:pPr>
      <w:rPr>
        <w:rFonts w:ascii="Arial" w:hAnsi="Arial" w:hint="default"/>
        <w:sz w:val="20"/>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533158FD"/>
    <w:multiLevelType w:val="hybridMultilevel"/>
    <w:tmpl w:val="C598F02C"/>
    <w:lvl w:ilvl="0" w:tplc="63701B80">
      <w:start w:val="1"/>
      <w:numFmt w:val="lowerLetter"/>
      <w:pStyle w:val="aPunktacjaA"/>
      <w:lvlText w:val="%1."/>
      <w:lvlJc w:val="left"/>
      <w:pPr>
        <w:ind w:left="1040" w:hanging="360"/>
      </w:pPr>
      <w:rPr>
        <w:rFonts w:hint="default"/>
      </w:rPr>
    </w:lvl>
    <w:lvl w:ilvl="1" w:tplc="04150019">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9" w15:restartNumberingAfterBreak="0">
    <w:nsid w:val="56A70127"/>
    <w:multiLevelType w:val="multilevel"/>
    <w:tmpl w:val="4E16201E"/>
    <w:lvl w:ilvl="0">
      <w:start w:val="1"/>
      <w:numFmt w:val="decimal"/>
      <w:lvlText w:val="%1)"/>
      <w:lvlJc w:val="left"/>
      <w:pPr>
        <w:ind w:left="360" w:hanging="360"/>
      </w:pPr>
      <w:rPr>
        <w:rFonts w:ascii="Arial" w:hAnsi="Arial" w:hint="default"/>
        <w:sz w:val="20"/>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629A0CC0"/>
    <w:multiLevelType w:val="hybridMultilevel"/>
    <w:tmpl w:val="A4BAED18"/>
    <w:lvl w:ilvl="0" w:tplc="04150001">
      <w:start w:val="1"/>
      <w:numFmt w:val="bullet"/>
      <w:lvlText w:val=""/>
      <w:lvlJc w:val="left"/>
      <w:pPr>
        <w:ind w:left="722" w:hanging="360"/>
      </w:pPr>
      <w:rPr>
        <w:rFonts w:ascii="Symbol" w:hAnsi="Symbol" w:hint="default"/>
      </w:rPr>
    </w:lvl>
    <w:lvl w:ilvl="1" w:tplc="04150003" w:tentative="1">
      <w:start w:val="1"/>
      <w:numFmt w:val="bullet"/>
      <w:lvlText w:val="o"/>
      <w:lvlJc w:val="left"/>
      <w:pPr>
        <w:ind w:left="1442" w:hanging="360"/>
      </w:pPr>
      <w:rPr>
        <w:rFonts w:ascii="Courier New" w:hAnsi="Courier New" w:cs="Courier New" w:hint="default"/>
      </w:rPr>
    </w:lvl>
    <w:lvl w:ilvl="2" w:tplc="04150005" w:tentative="1">
      <w:start w:val="1"/>
      <w:numFmt w:val="bullet"/>
      <w:lvlText w:val=""/>
      <w:lvlJc w:val="left"/>
      <w:pPr>
        <w:ind w:left="2162" w:hanging="360"/>
      </w:pPr>
      <w:rPr>
        <w:rFonts w:ascii="Wingdings" w:hAnsi="Wingdings" w:hint="default"/>
      </w:rPr>
    </w:lvl>
    <w:lvl w:ilvl="3" w:tplc="04150001" w:tentative="1">
      <w:start w:val="1"/>
      <w:numFmt w:val="bullet"/>
      <w:lvlText w:val=""/>
      <w:lvlJc w:val="left"/>
      <w:pPr>
        <w:ind w:left="2882" w:hanging="360"/>
      </w:pPr>
      <w:rPr>
        <w:rFonts w:ascii="Symbol" w:hAnsi="Symbol" w:hint="default"/>
      </w:rPr>
    </w:lvl>
    <w:lvl w:ilvl="4" w:tplc="04150003" w:tentative="1">
      <w:start w:val="1"/>
      <w:numFmt w:val="bullet"/>
      <w:lvlText w:val="o"/>
      <w:lvlJc w:val="left"/>
      <w:pPr>
        <w:ind w:left="3602" w:hanging="360"/>
      </w:pPr>
      <w:rPr>
        <w:rFonts w:ascii="Courier New" w:hAnsi="Courier New" w:cs="Courier New" w:hint="default"/>
      </w:rPr>
    </w:lvl>
    <w:lvl w:ilvl="5" w:tplc="04150005" w:tentative="1">
      <w:start w:val="1"/>
      <w:numFmt w:val="bullet"/>
      <w:lvlText w:val=""/>
      <w:lvlJc w:val="left"/>
      <w:pPr>
        <w:ind w:left="4322" w:hanging="360"/>
      </w:pPr>
      <w:rPr>
        <w:rFonts w:ascii="Wingdings" w:hAnsi="Wingdings" w:hint="default"/>
      </w:rPr>
    </w:lvl>
    <w:lvl w:ilvl="6" w:tplc="04150001" w:tentative="1">
      <w:start w:val="1"/>
      <w:numFmt w:val="bullet"/>
      <w:lvlText w:val=""/>
      <w:lvlJc w:val="left"/>
      <w:pPr>
        <w:ind w:left="5042" w:hanging="360"/>
      </w:pPr>
      <w:rPr>
        <w:rFonts w:ascii="Symbol" w:hAnsi="Symbol" w:hint="default"/>
      </w:rPr>
    </w:lvl>
    <w:lvl w:ilvl="7" w:tplc="04150003" w:tentative="1">
      <w:start w:val="1"/>
      <w:numFmt w:val="bullet"/>
      <w:lvlText w:val="o"/>
      <w:lvlJc w:val="left"/>
      <w:pPr>
        <w:ind w:left="5762" w:hanging="360"/>
      </w:pPr>
      <w:rPr>
        <w:rFonts w:ascii="Courier New" w:hAnsi="Courier New" w:cs="Courier New" w:hint="default"/>
      </w:rPr>
    </w:lvl>
    <w:lvl w:ilvl="8" w:tplc="04150005" w:tentative="1">
      <w:start w:val="1"/>
      <w:numFmt w:val="bullet"/>
      <w:lvlText w:val=""/>
      <w:lvlJc w:val="left"/>
      <w:pPr>
        <w:ind w:left="6482" w:hanging="360"/>
      </w:pPr>
      <w:rPr>
        <w:rFonts w:ascii="Wingdings" w:hAnsi="Wingdings" w:hint="default"/>
      </w:rPr>
    </w:lvl>
  </w:abstractNum>
  <w:abstractNum w:abstractNumId="21" w15:restartNumberingAfterBreak="0">
    <w:nsid w:val="63E34BE3"/>
    <w:multiLevelType w:val="multilevel"/>
    <w:tmpl w:val="4E16201E"/>
    <w:lvl w:ilvl="0">
      <w:start w:val="1"/>
      <w:numFmt w:val="decimal"/>
      <w:lvlText w:val="%1)"/>
      <w:lvlJc w:val="left"/>
      <w:pPr>
        <w:ind w:left="360" w:hanging="360"/>
      </w:pPr>
      <w:rPr>
        <w:rFonts w:ascii="Arial" w:hAnsi="Arial" w:hint="default"/>
        <w:sz w:val="20"/>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68AB33D0"/>
    <w:multiLevelType w:val="multilevel"/>
    <w:tmpl w:val="4E16201E"/>
    <w:numStyleLink w:val="Styl1"/>
  </w:abstractNum>
  <w:abstractNum w:abstractNumId="23" w15:restartNumberingAfterBreak="0">
    <w:nsid w:val="7209225C"/>
    <w:multiLevelType w:val="multilevel"/>
    <w:tmpl w:val="4E16201E"/>
    <w:lvl w:ilvl="0">
      <w:start w:val="1"/>
      <w:numFmt w:val="decimal"/>
      <w:lvlText w:val="%1)"/>
      <w:lvlJc w:val="left"/>
      <w:pPr>
        <w:ind w:left="360" w:hanging="360"/>
      </w:pPr>
      <w:rPr>
        <w:rFonts w:ascii="Arial" w:hAnsi="Arial" w:hint="default"/>
        <w:sz w:val="20"/>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69041C3"/>
    <w:multiLevelType w:val="multilevel"/>
    <w:tmpl w:val="4E16201E"/>
    <w:styleLink w:val="Styl1"/>
    <w:lvl w:ilvl="0">
      <w:start w:val="1"/>
      <w:numFmt w:val="decimal"/>
      <w:lvlText w:val="%1)"/>
      <w:lvlJc w:val="left"/>
      <w:pPr>
        <w:ind w:left="360" w:hanging="360"/>
      </w:pPr>
      <w:rPr>
        <w:rFonts w:ascii="Arial" w:hAnsi="Arial"/>
        <w:b w:val="0"/>
        <w:i w:val="0"/>
        <w:sz w:val="20"/>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A1964A6"/>
    <w:multiLevelType w:val="multilevel"/>
    <w:tmpl w:val="4E16201E"/>
    <w:lvl w:ilvl="0">
      <w:start w:val="1"/>
      <w:numFmt w:val="decimal"/>
      <w:lvlText w:val="%1)"/>
      <w:lvlJc w:val="left"/>
      <w:pPr>
        <w:ind w:left="360" w:hanging="360"/>
      </w:pPr>
      <w:rPr>
        <w:rFonts w:ascii="Arial" w:hAnsi="Arial" w:hint="default"/>
        <w:sz w:val="20"/>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7BCA5972"/>
    <w:multiLevelType w:val="multilevel"/>
    <w:tmpl w:val="AB4C0C40"/>
    <w:lvl w:ilvl="0">
      <w:start w:val="1"/>
      <w:numFmt w:val="decimal"/>
      <w:lvlText w:val="%1"/>
      <w:lvlJc w:val="left"/>
      <w:pPr>
        <w:ind w:left="360" w:hanging="360"/>
      </w:pPr>
      <w:rPr>
        <w:rFonts w:hint="default"/>
      </w:rPr>
    </w:lvl>
    <w:lvl w:ilvl="1">
      <w:start w:val="1"/>
      <w:numFmt w:val="decimal"/>
      <w:lvlText w:val="%1.%2"/>
      <w:lvlJc w:val="left"/>
      <w:pPr>
        <w:ind w:left="1141" w:hanging="432"/>
      </w:pPr>
      <w:rPr>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374498191">
    <w:abstractNumId w:val="26"/>
  </w:num>
  <w:num w:numId="2" w16cid:durableId="2033653718">
    <w:abstractNumId w:val="8"/>
  </w:num>
  <w:num w:numId="3" w16cid:durableId="1413746256">
    <w:abstractNumId w:val="18"/>
  </w:num>
  <w:num w:numId="4" w16cid:durableId="469254617">
    <w:abstractNumId w:val="1"/>
  </w:num>
  <w:num w:numId="5" w16cid:durableId="984310922">
    <w:abstractNumId w:val="3"/>
  </w:num>
  <w:num w:numId="6" w16cid:durableId="891960781">
    <w:abstractNumId w:val="0"/>
  </w:num>
  <w:num w:numId="7" w16cid:durableId="832260194">
    <w:abstractNumId w:val="18"/>
    <w:lvlOverride w:ilvl="0">
      <w:startOverride w:val="1"/>
    </w:lvlOverride>
  </w:num>
  <w:num w:numId="8" w16cid:durableId="1738896799">
    <w:abstractNumId w:val="18"/>
    <w:lvlOverride w:ilvl="0">
      <w:startOverride w:val="1"/>
    </w:lvlOverride>
  </w:num>
  <w:num w:numId="9" w16cid:durableId="285085953">
    <w:abstractNumId w:val="9"/>
  </w:num>
  <w:num w:numId="10" w16cid:durableId="1236165937">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15771133">
    <w:abstractNumId w:val="16"/>
  </w:num>
  <w:num w:numId="12" w16cid:durableId="1288200697">
    <w:abstractNumId w:val="20"/>
  </w:num>
  <w:num w:numId="13" w16cid:durableId="10039737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78518520">
    <w:abstractNumId w:val="26"/>
  </w:num>
  <w:num w:numId="15" w16cid:durableId="70738507">
    <w:abstractNumId w:val="26"/>
  </w:num>
  <w:num w:numId="16" w16cid:durableId="403989190">
    <w:abstractNumId w:val="26"/>
  </w:num>
  <w:num w:numId="17" w16cid:durableId="1837379723">
    <w:abstractNumId w:val="26"/>
  </w:num>
  <w:num w:numId="18" w16cid:durableId="1425109736">
    <w:abstractNumId w:val="26"/>
  </w:num>
  <w:num w:numId="19" w16cid:durableId="2139300736">
    <w:abstractNumId w:val="26"/>
  </w:num>
  <w:num w:numId="20" w16cid:durableId="1983004684">
    <w:abstractNumId w:val="15"/>
  </w:num>
  <w:num w:numId="21" w16cid:durableId="739136838">
    <w:abstractNumId w:val="5"/>
  </w:num>
  <w:num w:numId="22" w16cid:durableId="653486232">
    <w:abstractNumId w:val="24"/>
  </w:num>
  <w:num w:numId="23" w16cid:durableId="1440947471">
    <w:abstractNumId w:val="2"/>
  </w:num>
  <w:num w:numId="24" w16cid:durableId="1753307646">
    <w:abstractNumId w:val="12"/>
  </w:num>
  <w:num w:numId="25" w16cid:durableId="1394700390">
    <w:abstractNumId w:val="17"/>
  </w:num>
  <w:num w:numId="26" w16cid:durableId="746072879">
    <w:abstractNumId w:val="19"/>
  </w:num>
  <w:num w:numId="27" w16cid:durableId="1450853561">
    <w:abstractNumId w:val="11"/>
  </w:num>
  <w:num w:numId="28" w16cid:durableId="1394044665">
    <w:abstractNumId w:val="4"/>
  </w:num>
  <w:num w:numId="29" w16cid:durableId="1371226102">
    <w:abstractNumId w:val="25"/>
  </w:num>
  <w:num w:numId="30" w16cid:durableId="1644504275">
    <w:abstractNumId w:val="13"/>
  </w:num>
  <w:num w:numId="31" w16cid:durableId="1152601744">
    <w:abstractNumId w:val="6"/>
  </w:num>
  <w:num w:numId="32" w16cid:durableId="30767940">
    <w:abstractNumId w:val="14"/>
  </w:num>
  <w:num w:numId="33" w16cid:durableId="1252740984">
    <w:abstractNumId w:val="21"/>
  </w:num>
  <w:num w:numId="34" w16cid:durableId="1519348495">
    <w:abstractNumId w:val="23"/>
  </w:num>
  <w:num w:numId="35" w16cid:durableId="2125225145">
    <w:abstractNumId w:val="22"/>
  </w:num>
  <w:num w:numId="36" w16cid:durableId="1881014940">
    <w:abstractNumId w:val="10"/>
  </w:num>
  <w:num w:numId="37" w16cid:durableId="952516486">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efaultTabStop w:val="68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67E5"/>
    <w:rsid w:val="00001002"/>
    <w:rsid w:val="000071A9"/>
    <w:rsid w:val="00010400"/>
    <w:rsid w:val="00010D8B"/>
    <w:rsid w:val="00012D01"/>
    <w:rsid w:val="000134C2"/>
    <w:rsid w:val="00014328"/>
    <w:rsid w:val="00015AEA"/>
    <w:rsid w:val="00015C73"/>
    <w:rsid w:val="000163C9"/>
    <w:rsid w:val="00017153"/>
    <w:rsid w:val="00017568"/>
    <w:rsid w:val="00020F54"/>
    <w:rsid w:val="00024C7A"/>
    <w:rsid w:val="0002527E"/>
    <w:rsid w:val="000272DA"/>
    <w:rsid w:val="00030B0C"/>
    <w:rsid w:val="00030F55"/>
    <w:rsid w:val="00032A07"/>
    <w:rsid w:val="00033474"/>
    <w:rsid w:val="0003495A"/>
    <w:rsid w:val="0003565F"/>
    <w:rsid w:val="0004017C"/>
    <w:rsid w:val="0004058B"/>
    <w:rsid w:val="000501D7"/>
    <w:rsid w:val="00052D66"/>
    <w:rsid w:val="0005394B"/>
    <w:rsid w:val="00053DA2"/>
    <w:rsid w:val="000546E6"/>
    <w:rsid w:val="00063008"/>
    <w:rsid w:val="0006370F"/>
    <w:rsid w:val="00066C97"/>
    <w:rsid w:val="00066FEC"/>
    <w:rsid w:val="0007629B"/>
    <w:rsid w:val="0008244A"/>
    <w:rsid w:val="000842C5"/>
    <w:rsid w:val="00084A1A"/>
    <w:rsid w:val="0008599E"/>
    <w:rsid w:val="000871B0"/>
    <w:rsid w:val="000904D7"/>
    <w:rsid w:val="00091AED"/>
    <w:rsid w:val="0009316B"/>
    <w:rsid w:val="00093ADD"/>
    <w:rsid w:val="00093F0E"/>
    <w:rsid w:val="00094991"/>
    <w:rsid w:val="000A2979"/>
    <w:rsid w:val="000A310F"/>
    <w:rsid w:val="000A37BC"/>
    <w:rsid w:val="000A5C5F"/>
    <w:rsid w:val="000A70B2"/>
    <w:rsid w:val="000A7E52"/>
    <w:rsid w:val="000B0106"/>
    <w:rsid w:val="000B05BD"/>
    <w:rsid w:val="000B13EE"/>
    <w:rsid w:val="000B2D9C"/>
    <w:rsid w:val="000B4231"/>
    <w:rsid w:val="000B4C14"/>
    <w:rsid w:val="000B58CE"/>
    <w:rsid w:val="000B5DDC"/>
    <w:rsid w:val="000C0924"/>
    <w:rsid w:val="000C25C6"/>
    <w:rsid w:val="000C30F1"/>
    <w:rsid w:val="000C52C9"/>
    <w:rsid w:val="000C6E6D"/>
    <w:rsid w:val="000C7566"/>
    <w:rsid w:val="000C7AF0"/>
    <w:rsid w:val="000C7FBD"/>
    <w:rsid w:val="000D0305"/>
    <w:rsid w:val="000D049D"/>
    <w:rsid w:val="000D2AD6"/>
    <w:rsid w:val="000D2D67"/>
    <w:rsid w:val="000D444E"/>
    <w:rsid w:val="000D4BC2"/>
    <w:rsid w:val="000D4EEF"/>
    <w:rsid w:val="000E0F63"/>
    <w:rsid w:val="000E4714"/>
    <w:rsid w:val="000E628A"/>
    <w:rsid w:val="000E673C"/>
    <w:rsid w:val="000E6876"/>
    <w:rsid w:val="000F16B5"/>
    <w:rsid w:val="000F2719"/>
    <w:rsid w:val="000F38C7"/>
    <w:rsid w:val="000F41A5"/>
    <w:rsid w:val="000F67AB"/>
    <w:rsid w:val="00100B4A"/>
    <w:rsid w:val="0010122B"/>
    <w:rsid w:val="00101B31"/>
    <w:rsid w:val="00101BFF"/>
    <w:rsid w:val="00104F70"/>
    <w:rsid w:val="001057A3"/>
    <w:rsid w:val="001060EC"/>
    <w:rsid w:val="001066E0"/>
    <w:rsid w:val="001068FD"/>
    <w:rsid w:val="00110432"/>
    <w:rsid w:val="00111FD9"/>
    <w:rsid w:val="00113BC1"/>
    <w:rsid w:val="001173F4"/>
    <w:rsid w:val="0011777D"/>
    <w:rsid w:val="00123295"/>
    <w:rsid w:val="00123DB8"/>
    <w:rsid w:val="00130758"/>
    <w:rsid w:val="00130E34"/>
    <w:rsid w:val="00131722"/>
    <w:rsid w:val="0013244B"/>
    <w:rsid w:val="00132FDD"/>
    <w:rsid w:val="001344EF"/>
    <w:rsid w:val="00134CCE"/>
    <w:rsid w:val="00134D80"/>
    <w:rsid w:val="00134FF2"/>
    <w:rsid w:val="001357AB"/>
    <w:rsid w:val="0014004E"/>
    <w:rsid w:val="0014030E"/>
    <w:rsid w:val="0014094C"/>
    <w:rsid w:val="00143310"/>
    <w:rsid w:val="001523AF"/>
    <w:rsid w:val="00154402"/>
    <w:rsid w:val="00156A38"/>
    <w:rsid w:val="00157F9D"/>
    <w:rsid w:val="00161C41"/>
    <w:rsid w:val="00165657"/>
    <w:rsid w:val="00165C1D"/>
    <w:rsid w:val="001664EB"/>
    <w:rsid w:val="0016743E"/>
    <w:rsid w:val="00172234"/>
    <w:rsid w:val="001742CC"/>
    <w:rsid w:val="0017467E"/>
    <w:rsid w:val="00175571"/>
    <w:rsid w:val="001801B2"/>
    <w:rsid w:val="0018085E"/>
    <w:rsid w:val="00183F16"/>
    <w:rsid w:val="0018620C"/>
    <w:rsid w:val="00187347"/>
    <w:rsid w:val="001915D5"/>
    <w:rsid w:val="001921DD"/>
    <w:rsid w:val="0019256A"/>
    <w:rsid w:val="001A0A62"/>
    <w:rsid w:val="001A1F2A"/>
    <w:rsid w:val="001A36C7"/>
    <w:rsid w:val="001A4200"/>
    <w:rsid w:val="001A6F9A"/>
    <w:rsid w:val="001B0D1A"/>
    <w:rsid w:val="001B27D1"/>
    <w:rsid w:val="001B2F07"/>
    <w:rsid w:val="001B41F2"/>
    <w:rsid w:val="001B4CAF"/>
    <w:rsid w:val="001B63CC"/>
    <w:rsid w:val="001B6658"/>
    <w:rsid w:val="001B74F9"/>
    <w:rsid w:val="001B7F8A"/>
    <w:rsid w:val="001C01C5"/>
    <w:rsid w:val="001C053B"/>
    <w:rsid w:val="001C0D03"/>
    <w:rsid w:val="001C3E8E"/>
    <w:rsid w:val="001C5A70"/>
    <w:rsid w:val="001C7A19"/>
    <w:rsid w:val="001D1838"/>
    <w:rsid w:val="001D2805"/>
    <w:rsid w:val="001E06D0"/>
    <w:rsid w:val="001E1108"/>
    <w:rsid w:val="001E6341"/>
    <w:rsid w:val="001E667E"/>
    <w:rsid w:val="001E6AD8"/>
    <w:rsid w:val="001F002D"/>
    <w:rsid w:val="001F028B"/>
    <w:rsid w:val="001F2AE5"/>
    <w:rsid w:val="001F349C"/>
    <w:rsid w:val="001F4774"/>
    <w:rsid w:val="00200F08"/>
    <w:rsid w:val="00200F32"/>
    <w:rsid w:val="002028E1"/>
    <w:rsid w:val="002042C6"/>
    <w:rsid w:val="00205134"/>
    <w:rsid w:val="002054F2"/>
    <w:rsid w:val="0021357D"/>
    <w:rsid w:val="00214B86"/>
    <w:rsid w:val="002163E7"/>
    <w:rsid w:val="002202CC"/>
    <w:rsid w:val="00223182"/>
    <w:rsid w:val="00226418"/>
    <w:rsid w:val="00227C0B"/>
    <w:rsid w:val="00233E73"/>
    <w:rsid w:val="00233EB7"/>
    <w:rsid w:val="0023641D"/>
    <w:rsid w:val="00236EC7"/>
    <w:rsid w:val="0023762C"/>
    <w:rsid w:val="002415E9"/>
    <w:rsid w:val="00241D67"/>
    <w:rsid w:val="002421F6"/>
    <w:rsid w:val="002435B8"/>
    <w:rsid w:val="0024478E"/>
    <w:rsid w:val="00244BFD"/>
    <w:rsid w:val="00244DBD"/>
    <w:rsid w:val="0024515A"/>
    <w:rsid w:val="002458F2"/>
    <w:rsid w:val="00246F90"/>
    <w:rsid w:val="00250106"/>
    <w:rsid w:val="00250206"/>
    <w:rsid w:val="00250DAD"/>
    <w:rsid w:val="00251C64"/>
    <w:rsid w:val="00252EE4"/>
    <w:rsid w:val="002546F6"/>
    <w:rsid w:val="00254A35"/>
    <w:rsid w:val="002622F2"/>
    <w:rsid w:val="00262511"/>
    <w:rsid w:val="00263CA5"/>
    <w:rsid w:val="00264EC3"/>
    <w:rsid w:val="002725BF"/>
    <w:rsid w:val="00273FD5"/>
    <w:rsid w:val="002746C7"/>
    <w:rsid w:val="00276804"/>
    <w:rsid w:val="00280FD9"/>
    <w:rsid w:val="002812AF"/>
    <w:rsid w:val="00283C9D"/>
    <w:rsid w:val="0028520E"/>
    <w:rsid w:val="00287669"/>
    <w:rsid w:val="002917A2"/>
    <w:rsid w:val="00292CA3"/>
    <w:rsid w:val="00293990"/>
    <w:rsid w:val="00293F78"/>
    <w:rsid w:val="002A1544"/>
    <w:rsid w:val="002A3615"/>
    <w:rsid w:val="002A4061"/>
    <w:rsid w:val="002A52A3"/>
    <w:rsid w:val="002A6787"/>
    <w:rsid w:val="002A7C10"/>
    <w:rsid w:val="002B0C7A"/>
    <w:rsid w:val="002B0EFF"/>
    <w:rsid w:val="002B49AD"/>
    <w:rsid w:val="002B789A"/>
    <w:rsid w:val="002C0F0C"/>
    <w:rsid w:val="002C60A4"/>
    <w:rsid w:val="002C66FD"/>
    <w:rsid w:val="002D14DA"/>
    <w:rsid w:val="002D5953"/>
    <w:rsid w:val="002D6266"/>
    <w:rsid w:val="002D6852"/>
    <w:rsid w:val="002E4300"/>
    <w:rsid w:val="002E5631"/>
    <w:rsid w:val="002E5A97"/>
    <w:rsid w:val="002E5B81"/>
    <w:rsid w:val="002E6ADA"/>
    <w:rsid w:val="002E7503"/>
    <w:rsid w:val="002E753B"/>
    <w:rsid w:val="002F1A97"/>
    <w:rsid w:val="0030122E"/>
    <w:rsid w:val="003034EA"/>
    <w:rsid w:val="0030431A"/>
    <w:rsid w:val="00304460"/>
    <w:rsid w:val="003051F3"/>
    <w:rsid w:val="00305741"/>
    <w:rsid w:val="00307DA8"/>
    <w:rsid w:val="0031090B"/>
    <w:rsid w:val="00312957"/>
    <w:rsid w:val="003163CB"/>
    <w:rsid w:val="003208A4"/>
    <w:rsid w:val="003212B4"/>
    <w:rsid w:val="00321BBC"/>
    <w:rsid w:val="003232D8"/>
    <w:rsid w:val="003263F8"/>
    <w:rsid w:val="00327BF0"/>
    <w:rsid w:val="0033209A"/>
    <w:rsid w:val="003339A7"/>
    <w:rsid w:val="00335131"/>
    <w:rsid w:val="003352D9"/>
    <w:rsid w:val="003400AD"/>
    <w:rsid w:val="003403AA"/>
    <w:rsid w:val="00340FC7"/>
    <w:rsid w:val="003418B9"/>
    <w:rsid w:val="0034433D"/>
    <w:rsid w:val="003449AD"/>
    <w:rsid w:val="00346B13"/>
    <w:rsid w:val="00350F30"/>
    <w:rsid w:val="00351AF7"/>
    <w:rsid w:val="00351EF6"/>
    <w:rsid w:val="00352783"/>
    <w:rsid w:val="00352E54"/>
    <w:rsid w:val="00352EC9"/>
    <w:rsid w:val="00353965"/>
    <w:rsid w:val="00353A50"/>
    <w:rsid w:val="00353A9B"/>
    <w:rsid w:val="00354F26"/>
    <w:rsid w:val="00355A47"/>
    <w:rsid w:val="00355B45"/>
    <w:rsid w:val="0035626E"/>
    <w:rsid w:val="00357158"/>
    <w:rsid w:val="003573D0"/>
    <w:rsid w:val="003601A7"/>
    <w:rsid w:val="00360210"/>
    <w:rsid w:val="00361235"/>
    <w:rsid w:val="00361368"/>
    <w:rsid w:val="003614E2"/>
    <w:rsid w:val="00361A47"/>
    <w:rsid w:val="00361D3F"/>
    <w:rsid w:val="0036271D"/>
    <w:rsid w:val="003627B1"/>
    <w:rsid w:val="003657FD"/>
    <w:rsid w:val="00371927"/>
    <w:rsid w:val="00372B2B"/>
    <w:rsid w:val="00373AA8"/>
    <w:rsid w:val="00374AA5"/>
    <w:rsid w:val="00381A9E"/>
    <w:rsid w:val="0038227E"/>
    <w:rsid w:val="00382DE5"/>
    <w:rsid w:val="00383F17"/>
    <w:rsid w:val="00391864"/>
    <w:rsid w:val="00391E1D"/>
    <w:rsid w:val="00392E32"/>
    <w:rsid w:val="003940DC"/>
    <w:rsid w:val="00394521"/>
    <w:rsid w:val="003959F1"/>
    <w:rsid w:val="003A0D14"/>
    <w:rsid w:val="003A1DCB"/>
    <w:rsid w:val="003A2453"/>
    <w:rsid w:val="003A2619"/>
    <w:rsid w:val="003A37D6"/>
    <w:rsid w:val="003A3B1B"/>
    <w:rsid w:val="003A493F"/>
    <w:rsid w:val="003A6406"/>
    <w:rsid w:val="003A65B3"/>
    <w:rsid w:val="003A696F"/>
    <w:rsid w:val="003A76D5"/>
    <w:rsid w:val="003B0411"/>
    <w:rsid w:val="003B0422"/>
    <w:rsid w:val="003B587E"/>
    <w:rsid w:val="003B5B83"/>
    <w:rsid w:val="003B5F9D"/>
    <w:rsid w:val="003B70BA"/>
    <w:rsid w:val="003C2397"/>
    <w:rsid w:val="003C4449"/>
    <w:rsid w:val="003D2BE0"/>
    <w:rsid w:val="003D49EC"/>
    <w:rsid w:val="003D5041"/>
    <w:rsid w:val="003D547B"/>
    <w:rsid w:val="003E06F3"/>
    <w:rsid w:val="003E22EE"/>
    <w:rsid w:val="003E613D"/>
    <w:rsid w:val="003F09BA"/>
    <w:rsid w:val="003F51B7"/>
    <w:rsid w:val="003F66BB"/>
    <w:rsid w:val="00402A8E"/>
    <w:rsid w:val="00402EA1"/>
    <w:rsid w:val="00406FEC"/>
    <w:rsid w:val="00412F8F"/>
    <w:rsid w:val="004139AF"/>
    <w:rsid w:val="004170CC"/>
    <w:rsid w:val="0042120E"/>
    <w:rsid w:val="00422C70"/>
    <w:rsid w:val="0042501C"/>
    <w:rsid w:val="0042766A"/>
    <w:rsid w:val="00427D85"/>
    <w:rsid w:val="004317EF"/>
    <w:rsid w:val="00431D8E"/>
    <w:rsid w:val="00433B25"/>
    <w:rsid w:val="00436D0A"/>
    <w:rsid w:val="004373AD"/>
    <w:rsid w:val="00441F25"/>
    <w:rsid w:val="004432FE"/>
    <w:rsid w:val="0044441F"/>
    <w:rsid w:val="0044583E"/>
    <w:rsid w:val="00450FBC"/>
    <w:rsid w:val="00452714"/>
    <w:rsid w:val="00452B09"/>
    <w:rsid w:val="0045675D"/>
    <w:rsid w:val="004640DB"/>
    <w:rsid w:val="00465264"/>
    <w:rsid w:val="00465417"/>
    <w:rsid w:val="004661E3"/>
    <w:rsid w:val="00467084"/>
    <w:rsid w:val="00467977"/>
    <w:rsid w:val="0047013F"/>
    <w:rsid w:val="00473B6E"/>
    <w:rsid w:val="004741AC"/>
    <w:rsid w:val="00475B27"/>
    <w:rsid w:val="00477248"/>
    <w:rsid w:val="00482ABD"/>
    <w:rsid w:val="00482AED"/>
    <w:rsid w:val="004849C6"/>
    <w:rsid w:val="004850E2"/>
    <w:rsid w:val="0048601C"/>
    <w:rsid w:val="00487F1A"/>
    <w:rsid w:val="0049078B"/>
    <w:rsid w:val="004912C4"/>
    <w:rsid w:val="004929C0"/>
    <w:rsid w:val="004935DE"/>
    <w:rsid w:val="00495C61"/>
    <w:rsid w:val="00497CF7"/>
    <w:rsid w:val="004A0AA7"/>
    <w:rsid w:val="004A1458"/>
    <w:rsid w:val="004A6C88"/>
    <w:rsid w:val="004B090C"/>
    <w:rsid w:val="004B20B3"/>
    <w:rsid w:val="004B5350"/>
    <w:rsid w:val="004B6598"/>
    <w:rsid w:val="004C2902"/>
    <w:rsid w:val="004C365A"/>
    <w:rsid w:val="004C4EE5"/>
    <w:rsid w:val="004C6EE3"/>
    <w:rsid w:val="004C71A3"/>
    <w:rsid w:val="004D0BC4"/>
    <w:rsid w:val="004D38A6"/>
    <w:rsid w:val="004D3DF7"/>
    <w:rsid w:val="004D5027"/>
    <w:rsid w:val="004E0896"/>
    <w:rsid w:val="004E2AB2"/>
    <w:rsid w:val="004E2F7C"/>
    <w:rsid w:val="004E34F7"/>
    <w:rsid w:val="004E3FEB"/>
    <w:rsid w:val="004E4642"/>
    <w:rsid w:val="004E6F69"/>
    <w:rsid w:val="004E72C4"/>
    <w:rsid w:val="004E7863"/>
    <w:rsid w:val="004F3337"/>
    <w:rsid w:val="004F3F14"/>
    <w:rsid w:val="004F4312"/>
    <w:rsid w:val="004F5833"/>
    <w:rsid w:val="004F5F86"/>
    <w:rsid w:val="004F67D2"/>
    <w:rsid w:val="004F6E8F"/>
    <w:rsid w:val="00501059"/>
    <w:rsid w:val="00501A64"/>
    <w:rsid w:val="005024F7"/>
    <w:rsid w:val="00504EE2"/>
    <w:rsid w:val="00505A40"/>
    <w:rsid w:val="00505F11"/>
    <w:rsid w:val="00506363"/>
    <w:rsid w:val="00510140"/>
    <w:rsid w:val="005103AF"/>
    <w:rsid w:val="005105EE"/>
    <w:rsid w:val="00513C89"/>
    <w:rsid w:val="00513E49"/>
    <w:rsid w:val="0051404D"/>
    <w:rsid w:val="005159FE"/>
    <w:rsid w:val="00520563"/>
    <w:rsid w:val="005206CB"/>
    <w:rsid w:val="00524707"/>
    <w:rsid w:val="00531243"/>
    <w:rsid w:val="00531F7C"/>
    <w:rsid w:val="0053480D"/>
    <w:rsid w:val="00536C32"/>
    <w:rsid w:val="00540A06"/>
    <w:rsid w:val="00542A5B"/>
    <w:rsid w:val="0054410E"/>
    <w:rsid w:val="00544177"/>
    <w:rsid w:val="005443EA"/>
    <w:rsid w:val="0054551D"/>
    <w:rsid w:val="0054612C"/>
    <w:rsid w:val="00547BA1"/>
    <w:rsid w:val="00550866"/>
    <w:rsid w:val="005514A4"/>
    <w:rsid w:val="00551CC7"/>
    <w:rsid w:val="00554600"/>
    <w:rsid w:val="005605EB"/>
    <w:rsid w:val="00561547"/>
    <w:rsid w:val="00562C06"/>
    <w:rsid w:val="005635B6"/>
    <w:rsid w:val="00564A10"/>
    <w:rsid w:val="00567E41"/>
    <w:rsid w:val="00570AD9"/>
    <w:rsid w:val="00570CA3"/>
    <w:rsid w:val="005716C8"/>
    <w:rsid w:val="00572A60"/>
    <w:rsid w:val="0057364E"/>
    <w:rsid w:val="005773A1"/>
    <w:rsid w:val="00580BE7"/>
    <w:rsid w:val="00580E10"/>
    <w:rsid w:val="005817DA"/>
    <w:rsid w:val="0058708E"/>
    <w:rsid w:val="005927B7"/>
    <w:rsid w:val="005974BE"/>
    <w:rsid w:val="005A4631"/>
    <w:rsid w:val="005A507C"/>
    <w:rsid w:val="005A552D"/>
    <w:rsid w:val="005A5BF0"/>
    <w:rsid w:val="005A65B3"/>
    <w:rsid w:val="005B14D0"/>
    <w:rsid w:val="005B219C"/>
    <w:rsid w:val="005B62BD"/>
    <w:rsid w:val="005B66C9"/>
    <w:rsid w:val="005B6E48"/>
    <w:rsid w:val="005C1CA6"/>
    <w:rsid w:val="005C3BBE"/>
    <w:rsid w:val="005C40BF"/>
    <w:rsid w:val="005C62EF"/>
    <w:rsid w:val="005D2EF5"/>
    <w:rsid w:val="005D3257"/>
    <w:rsid w:val="005D3D59"/>
    <w:rsid w:val="005D4D67"/>
    <w:rsid w:val="005D4E2D"/>
    <w:rsid w:val="005D6D5A"/>
    <w:rsid w:val="005E4630"/>
    <w:rsid w:val="005E47C6"/>
    <w:rsid w:val="005E4B93"/>
    <w:rsid w:val="005E507A"/>
    <w:rsid w:val="005F06A7"/>
    <w:rsid w:val="005F1C22"/>
    <w:rsid w:val="005F5282"/>
    <w:rsid w:val="005F62DF"/>
    <w:rsid w:val="005F63EA"/>
    <w:rsid w:val="0060030C"/>
    <w:rsid w:val="0060062C"/>
    <w:rsid w:val="00600B22"/>
    <w:rsid w:val="00602988"/>
    <w:rsid w:val="00604E70"/>
    <w:rsid w:val="006064E0"/>
    <w:rsid w:val="0061149B"/>
    <w:rsid w:val="00612544"/>
    <w:rsid w:val="00614A9C"/>
    <w:rsid w:val="00615FC8"/>
    <w:rsid w:val="00621A71"/>
    <w:rsid w:val="006228F0"/>
    <w:rsid w:val="006231E3"/>
    <w:rsid w:val="00623A0D"/>
    <w:rsid w:val="00624CD3"/>
    <w:rsid w:val="006255DE"/>
    <w:rsid w:val="00626810"/>
    <w:rsid w:val="00627087"/>
    <w:rsid w:val="006279F3"/>
    <w:rsid w:val="00627CFF"/>
    <w:rsid w:val="0063200C"/>
    <w:rsid w:val="00634CD5"/>
    <w:rsid w:val="00634D13"/>
    <w:rsid w:val="0063581E"/>
    <w:rsid w:val="00636172"/>
    <w:rsid w:val="0063676D"/>
    <w:rsid w:val="006376B4"/>
    <w:rsid w:val="00640097"/>
    <w:rsid w:val="00640763"/>
    <w:rsid w:val="0064162F"/>
    <w:rsid w:val="00642963"/>
    <w:rsid w:val="00644379"/>
    <w:rsid w:val="00647576"/>
    <w:rsid w:val="00647594"/>
    <w:rsid w:val="0065573D"/>
    <w:rsid w:val="00655FF7"/>
    <w:rsid w:val="006604CA"/>
    <w:rsid w:val="00662130"/>
    <w:rsid w:val="0066258B"/>
    <w:rsid w:val="00664BBC"/>
    <w:rsid w:val="0066568D"/>
    <w:rsid w:val="00670BD2"/>
    <w:rsid w:val="00672B81"/>
    <w:rsid w:val="006733B6"/>
    <w:rsid w:val="0067383C"/>
    <w:rsid w:val="006764B2"/>
    <w:rsid w:val="006817C4"/>
    <w:rsid w:val="00682E02"/>
    <w:rsid w:val="00683AA8"/>
    <w:rsid w:val="00683E6E"/>
    <w:rsid w:val="0068527B"/>
    <w:rsid w:val="00685EE3"/>
    <w:rsid w:val="00685FDC"/>
    <w:rsid w:val="006942DC"/>
    <w:rsid w:val="00696C4C"/>
    <w:rsid w:val="006A03E1"/>
    <w:rsid w:val="006A469C"/>
    <w:rsid w:val="006B049B"/>
    <w:rsid w:val="006B2623"/>
    <w:rsid w:val="006B4D0C"/>
    <w:rsid w:val="006B5DB2"/>
    <w:rsid w:val="006B7324"/>
    <w:rsid w:val="006B74E6"/>
    <w:rsid w:val="006C0593"/>
    <w:rsid w:val="006C0618"/>
    <w:rsid w:val="006C0C50"/>
    <w:rsid w:val="006C2F3B"/>
    <w:rsid w:val="006C30E5"/>
    <w:rsid w:val="006C3550"/>
    <w:rsid w:val="006C5FB8"/>
    <w:rsid w:val="006C767A"/>
    <w:rsid w:val="006C79C3"/>
    <w:rsid w:val="006D1F51"/>
    <w:rsid w:val="006D506C"/>
    <w:rsid w:val="006D546D"/>
    <w:rsid w:val="006D561A"/>
    <w:rsid w:val="006D7AC9"/>
    <w:rsid w:val="006E129F"/>
    <w:rsid w:val="006E196C"/>
    <w:rsid w:val="006E2054"/>
    <w:rsid w:val="006E324D"/>
    <w:rsid w:val="006E45CF"/>
    <w:rsid w:val="006E568A"/>
    <w:rsid w:val="006E5C59"/>
    <w:rsid w:val="006E6BD5"/>
    <w:rsid w:val="006E71F9"/>
    <w:rsid w:val="006E7E11"/>
    <w:rsid w:val="006F1EFF"/>
    <w:rsid w:val="006F1FED"/>
    <w:rsid w:val="006F24A0"/>
    <w:rsid w:val="006F3637"/>
    <w:rsid w:val="006F3D42"/>
    <w:rsid w:val="006F4562"/>
    <w:rsid w:val="006F4C18"/>
    <w:rsid w:val="006F6A0C"/>
    <w:rsid w:val="006F6E49"/>
    <w:rsid w:val="006F6E87"/>
    <w:rsid w:val="006F6EF5"/>
    <w:rsid w:val="006F7AF5"/>
    <w:rsid w:val="007005BB"/>
    <w:rsid w:val="00701090"/>
    <w:rsid w:val="0070218C"/>
    <w:rsid w:val="007032C2"/>
    <w:rsid w:val="00704D4A"/>
    <w:rsid w:val="00711A30"/>
    <w:rsid w:val="00712920"/>
    <w:rsid w:val="007131EC"/>
    <w:rsid w:val="00713471"/>
    <w:rsid w:val="0071599A"/>
    <w:rsid w:val="00715C77"/>
    <w:rsid w:val="00720A4A"/>
    <w:rsid w:val="00721091"/>
    <w:rsid w:val="00721E14"/>
    <w:rsid w:val="00722E96"/>
    <w:rsid w:val="00722FB3"/>
    <w:rsid w:val="00723F68"/>
    <w:rsid w:val="00724D5F"/>
    <w:rsid w:val="00725B29"/>
    <w:rsid w:val="00726043"/>
    <w:rsid w:val="00726AEF"/>
    <w:rsid w:val="00726CDC"/>
    <w:rsid w:val="007279FB"/>
    <w:rsid w:val="00730817"/>
    <w:rsid w:val="00730B50"/>
    <w:rsid w:val="00731445"/>
    <w:rsid w:val="007319F5"/>
    <w:rsid w:val="007341B1"/>
    <w:rsid w:val="007360C0"/>
    <w:rsid w:val="0074415A"/>
    <w:rsid w:val="00745431"/>
    <w:rsid w:val="00746535"/>
    <w:rsid w:val="00746EE1"/>
    <w:rsid w:val="00750909"/>
    <w:rsid w:val="00752394"/>
    <w:rsid w:val="007557AB"/>
    <w:rsid w:val="00755E15"/>
    <w:rsid w:val="007601EB"/>
    <w:rsid w:val="00760B9F"/>
    <w:rsid w:val="007640CA"/>
    <w:rsid w:val="007653B4"/>
    <w:rsid w:val="00771456"/>
    <w:rsid w:val="007774CA"/>
    <w:rsid w:val="0077795C"/>
    <w:rsid w:val="00777DFE"/>
    <w:rsid w:val="0078045E"/>
    <w:rsid w:val="007844CC"/>
    <w:rsid w:val="007855B6"/>
    <w:rsid w:val="007879BC"/>
    <w:rsid w:val="00792E9E"/>
    <w:rsid w:val="00792FC1"/>
    <w:rsid w:val="007930F3"/>
    <w:rsid w:val="007975AF"/>
    <w:rsid w:val="007A03F9"/>
    <w:rsid w:val="007A322E"/>
    <w:rsid w:val="007A3381"/>
    <w:rsid w:val="007A6013"/>
    <w:rsid w:val="007A7EB0"/>
    <w:rsid w:val="007B1966"/>
    <w:rsid w:val="007B1A86"/>
    <w:rsid w:val="007B24A7"/>
    <w:rsid w:val="007B2B5A"/>
    <w:rsid w:val="007B30CF"/>
    <w:rsid w:val="007B36EB"/>
    <w:rsid w:val="007B4912"/>
    <w:rsid w:val="007C102B"/>
    <w:rsid w:val="007C1F89"/>
    <w:rsid w:val="007C1F91"/>
    <w:rsid w:val="007C2400"/>
    <w:rsid w:val="007C2FE2"/>
    <w:rsid w:val="007C3469"/>
    <w:rsid w:val="007C3F34"/>
    <w:rsid w:val="007C4CBD"/>
    <w:rsid w:val="007C6C17"/>
    <w:rsid w:val="007D25FA"/>
    <w:rsid w:val="007D37D2"/>
    <w:rsid w:val="007D47C5"/>
    <w:rsid w:val="007D67A9"/>
    <w:rsid w:val="007D7037"/>
    <w:rsid w:val="007E2400"/>
    <w:rsid w:val="007E261C"/>
    <w:rsid w:val="007E32B7"/>
    <w:rsid w:val="007E4C04"/>
    <w:rsid w:val="007E52DC"/>
    <w:rsid w:val="007E5CB7"/>
    <w:rsid w:val="007E6410"/>
    <w:rsid w:val="007F4624"/>
    <w:rsid w:val="007F723D"/>
    <w:rsid w:val="008002B6"/>
    <w:rsid w:val="0080039A"/>
    <w:rsid w:val="008026A9"/>
    <w:rsid w:val="008044B7"/>
    <w:rsid w:val="008049F6"/>
    <w:rsid w:val="00805274"/>
    <w:rsid w:val="00805958"/>
    <w:rsid w:val="0080618C"/>
    <w:rsid w:val="0080654B"/>
    <w:rsid w:val="008075C3"/>
    <w:rsid w:val="00807D13"/>
    <w:rsid w:val="008117DA"/>
    <w:rsid w:val="008117DE"/>
    <w:rsid w:val="008162A7"/>
    <w:rsid w:val="00820DFB"/>
    <w:rsid w:val="008229B3"/>
    <w:rsid w:val="00826967"/>
    <w:rsid w:val="0083120C"/>
    <w:rsid w:val="0083289C"/>
    <w:rsid w:val="00833004"/>
    <w:rsid w:val="00833837"/>
    <w:rsid w:val="00833993"/>
    <w:rsid w:val="00834006"/>
    <w:rsid w:val="00834633"/>
    <w:rsid w:val="00834A4D"/>
    <w:rsid w:val="00834C36"/>
    <w:rsid w:val="00835B3B"/>
    <w:rsid w:val="00837945"/>
    <w:rsid w:val="00841B2E"/>
    <w:rsid w:val="008446E1"/>
    <w:rsid w:val="00844D06"/>
    <w:rsid w:val="008457A4"/>
    <w:rsid w:val="00845891"/>
    <w:rsid w:val="00845999"/>
    <w:rsid w:val="00847CA8"/>
    <w:rsid w:val="00850F82"/>
    <w:rsid w:val="008529E5"/>
    <w:rsid w:val="00853779"/>
    <w:rsid w:val="0085415B"/>
    <w:rsid w:val="008571F3"/>
    <w:rsid w:val="00857D5E"/>
    <w:rsid w:val="00863149"/>
    <w:rsid w:val="00867CFD"/>
    <w:rsid w:val="00867DEB"/>
    <w:rsid w:val="00873922"/>
    <w:rsid w:val="0087477E"/>
    <w:rsid w:val="00876919"/>
    <w:rsid w:val="00882230"/>
    <w:rsid w:val="00882C0A"/>
    <w:rsid w:val="00882CEE"/>
    <w:rsid w:val="008843E3"/>
    <w:rsid w:val="00885E8D"/>
    <w:rsid w:val="008868F8"/>
    <w:rsid w:val="00896DC6"/>
    <w:rsid w:val="008A3B9A"/>
    <w:rsid w:val="008A427C"/>
    <w:rsid w:val="008A6B9C"/>
    <w:rsid w:val="008C042F"/>
    <w:rsid w:val="008C13F4"/>
    <w:rsid w:val="008C207B"/>
    <w:rsid w:val="008C5556"/>
    <w:rsid w:val="008C6991"/>
    <w:rsid w:val="008C6DC4"/>
    <w:rsid w:val="008C7795"/>
    <w:rsid w:val="008D01C2"/>
    <w:rsid w:val="008D0677"/>
    <w:rsid w:val="008D12E7"/>
    <w:rsid w:val="008D16DB"/>
    <w:rsid w:val="008D1875"/>
    <w:rsid w:val="008D392A"/>
    <w:rsid w:val="008D3CD1"/>
    <w:rsid w:val="008D4153"/>
    <w:rsid w:val="008D4168"/>
    <w:rsid w:val="008D5979"/>
    <w:rsid w:val="008D665D"/>
    <w:rsid w:val="008D7329"/>
    <w:rsid w:val="008E1909"/>
    <w:rsid w:val="008E3553"/>
    <w:rsid w:val="008E3576"/>
    <w:rsid w:val="008E386B"/>
    <w:rsid w:val="008E3D67"/>
    <w:rsid w:val="008E49FF"/>
    <w:rsid w:val="008F1568"/>
    <w:rsid w:val="008F1A04"/>
    <w:rsid w:val="008F2ADC"/>
    <w:rsid w:val="008F4343"/>
    <w:rsid w:val="008F4B1F"/>
    <w:rsid w:val="008F6150"/>
    <w:rsid w:val="008F653E"/>
    <w:rsid w:val="008F6A36"/>
    <w:rsid w:val="008F77D7"/>
    <w:rsid w:val="008F7A4F"/>
    <w:rsid w:val="008F7EA0"/>
    <w:rsid w:val="00900592"/>
    <w:rsid w:val="00900A30"/>
    <w:rsid w:val="009043C4"/>
    <w:rsid w:val="00906967"/>
    <w:rsid w:val="00910D0F"/>
    <w:rsid w:val="00911C76"/>
    <w:rsid w:val="00912E6E"/>
    <w:rsid w:val="0091307D"/>
    <w:rsid w:val="00916895"/>
    <w:rsid w:val="00916E62"/>
    <w:rsid w:val="00917C89"/>
    <w:rsid w:val="009222EE"/>
    <w:rsid w:val="009228C7"/>
    <w:rsid w:val="0092365D"/>
    <w:rsid w:val="0092371D"/>
    <w:rsid w:val="0092484C"/>
    <w:rsid w:val="009251C3"/>
    <w:rsid w:val="00925ABA"/>
    <w:rsid w:val="00926BB2"/>
    <w:rsid w:val="00930528"/>
    <w:rsid w:val="0094154B"/>
    <w:rsid w:val="00941BBC"/>
    <w:rsid w:val="00942C43"/>
    <w:rsid w:val="0095004D"/>
    <w:rsid w:val="009521A6"/>
    <w:rsid w:val="009525F7"/>
    <w:rsid w:val="009528F2"/>
    <w:rsid w:val="00952B96"/>
    <w:rsid w:val="00956617"/>
    <w:rsid w:val="0095691E"/>
    <w:rsid w:val="00956D9D"/>
    <w:rsid w:val="00957339"/>
    <w:rsid w:val="00960323"/>
    <w:rsid w:val="00960E68"/>
    <w:rsid w:val="00961A0F"/>
    <w:rsid w:val="00961C9D"/>
    <w:rsid w:val="0096443D"/>
    <w:rsid w:val="00966F11"/>
    <w:rsid w:val="00970A2E"/>
    <w:rsid w:val="009729B4"/>
    <w:rsid w:val="0097334D"/>
    <w:rsid w:val="00974037"/>
    <w:rsid w:val="009747EB"/>
    <w:rsid w:val="00975C6D"/>
    <w:rsid w:val="009800EF"/>
    <w:rsid w:val="009815FF"/>
    <w:rsid w:val="00982350"/>
    <w:rsid w:val="009844B4"/>
    <w:rsid w:val="0098608F"/>
    <w:rsid w:val="009864B3"/>
    <w:rsid w:val="00990DC5"/>
    <w:rsid w:val="009911B1"/>
    <w:rsid w:val="00993BDE"/>
    <w:rsid w:val="00993D2E"/>
    <w:rsid w:val="00994B1A"/>
    <w:rsid w:val="00994F34"/>
    <w:rsid w:val="009A518C"/>
    <w:rsid w:val="009A567A"/>
    <w:rsid w:val="009A6994"/>
    <w:rsid w:val="009A74C6"/>
    <w:rsid w:val="009A7E3B"/>
    <w:rsid w:val="009B0566"/>
    <w:rsid w:val="009B57CB"/>
    <w:rsid w:val="009B5CC4"/>
    <w:rsid w:val="009B5EDE"/>
    <w:rsid w:val="009B61B9"/>
    <w:rsid w:val="009C2FF5"/>
    <w:rsid w:val="009C6347"/>
    <w:rsid w:val="009D11A5"/>
    <w:rsid w:val="009D3A12"/>
    <w:rsid w:val="009D4EB9"/>
    <w:rsid w:val="009D6C82"/>
    <w:rsid w:val="009E00BC"/>
    <w:rsid w:val="009E022E"/>
    <w:rsid w:val="009E2C89"/>
    <w:rsid w:val="009E3034"/>
    <w:rsid w:val="009E5579"/>
    <w:rsid w:val="009E638F"/>
    <w:rsid w:val="009F5499"/>
    <w:rsid w:val="009F6E85"/>
    <w:rsid w:val="009F75D0"/>
    <w:rsid w:val="00A01891"/>
    <w:rsid w:val="00A01C25"/>
    <w:rsid w:val="00A02579"/>
    <w:rsid w:val="00A02A70"/>
    <w:rsid w:val="00A03235"/>
    <w:rsid w:val="00A03983"/>
    <w:rsid w:val="00A05876"/>
    <w:rsid w:val="00A05D7F"/>
    <w:rsid w:val="00A077BA"/>
    <w:rsid w:val="00A1099E"/>
    <w:rsid w:val="00A11248"/>
    <w:rsid w:val="00A11C43"/>
    <w:rsid w:val="00A12E57"/>
    <w:rsid w:val="00A178F3"/>
    <w:rsid w:val="00A2075C"/>
    <w:rsid w:val="00A2429B"/>
    <w:rsid w:val="00A261CF"/>
    <w:rsid w:val="00A27470"/>
    <w:rsid w:val="00A304F8"/>
    <w:rsid w:val="00A40754"/>
    <w:rsid w:val="00A40AF3"/>
    <w:rsid w:val="00A41E3F"/>
    <w:rsid w:val="00A44148"/>
    <w:rsid w:val="00A46D4B"/>
    <w:rsid w:val="00A46D87"/>
    <w:rsid w:val="00A476FB"/>
    <w:rsid w:val="00A50562"/>
    <w:rsid w:val="00A51CBB"/>
    <w:rsid w:val="00A5230D"/>
    <w:rsid w:val="00A53ED2"/>
    <w:rsid w:val="00A54D47"/>
    <w:rsid w:val="00A5569B"/>
    <w:rsid w:val="00A63BFA"/>
    <w:rsid w:val="00A643E2"/>
    <w:rsid w:val="00A6453B"/>
    <w:rsid w:val="00A64E1C"/>
    <w:rsid w:val="00A6578C"/>
    <w:rsid w:val="00A66335"/>
    <w:rsid w:val="00A671B0"/>
    <w:rsid w:val="00A722B6"/>
    <w:rsid w:val="00A72BE4"/>
    <w:rsid w:val="00A73574"/>
    <w:rsid w:val="00A7789E"/>
    <w:rsid w:val="00A81A66"/>
    <w:rsid w:val="00A85C58"/>
    <w:rsid w:val="00A86B9A"/>
    <w:rsid w:val="00A90605"/>
    <w:rsid w:val="00A91CDA"/>
    <w:rsid w:val="00A93BF2"/>
    <w:rsid w:val="00AA0EAC"/>
    <w:rsid w:val="00AA20CE"/>
    <w:rsid w:val="00AA6214"/>
    <w:rsid w:val="00AA6D05"/>
    <w:rsid w:val="00AA6DE0"/>
    <w:rsid w:val="00AA71AB"/>
    <w:rsid w:val="00AB0ED8"/>
    <w:rsid w:val="00AB11BD"/>
    <w:rsid w:val="00AB17BF"/>
    <w:rsid w:val="00AB3011"/>
    <w:rsid w:val="00AB325E"/>
    <w:rsid w:val="00AB42B8"/>
    <w:rsid w:val="00AB5DC4"/>
    <w:rsid w:val="00AB6BFB"/>
    <w:rsid w:val="00AB6E4E"/>
    <w:rsid w:val="00AC103C"/>
    <w:rsid w:val="00AC12A5"/>
    <w:rsid w:val="00AC3A4C"/>
    <w:rsid w:val="00AC6578"/>
    <w:rsid w:val="00AD2154"/>
    <w:rsid w:val="00AD63F0"/>
    <w:rsid w:val="00AD6E5A"/>
    <w:rsid w:val="00AE3CB8"/>
    <w:rsid w:val="00AF1841"/>
    <w:rsid w:val="00AF6828"/>
    <w:rsid w:val="00B01D6A"/>
    <w:rsid w:val="00B01E9B"/>
    <w:rsid w:val="00B06231"/>
    <w:rsid w:val="00B06399"/>
    <w:rsid w:val="00B07BFB"/>
    <w:rsid w:val="00B13E5E"/>
    <w:rsid w:val="00B14AAE"/>
    <w:rsid w:val="00B20069"/>
    <w:rsid w:val="00B2222F"/>
    <w:rsid w:val="00B22701"/>
    <w:rsid w:val="00B23DCF"/>
    <w:rsid w:val="00B251D9"/>
    <w:rsid w:val="00B255FB"/>
    <w:rsid w:val="00B26CFD"/>
    <w:rsid w:val="00B26EB9"/>
    <w:rsid w:val="00B3078D"/>
    <w:rsid w:val="00B36593"/>
    <w:rsid w:val="00B36F2F"/>
    <w:rsid w:val="00B425BB"/>
    <w:rsid w:val="00B42662"/>
    <w:rsid w:val="00B45ECE"/>
    <w:rsid w:val="00B50D22"/>
    <w:rsid w:val="00B51C3B"/>
    <w:rsid w:val="00B52D51"/>
    <w:rsid w:val="00B54B03"/>
    <w:rsid w:val="00B552D9"/>
    <w:rsid w:val="00B55F46"/>
    <w:rsid w:val="00B63FD8"/>
    <w:rsid w:val="00B64FB5"/>
    <w:rsid w:val="00B6584C"/>
    <w:rsid w:val="00B65C92"/>
    <w:rsid w:val="00B65D13"/>
    <w:rsid w:val="00B6608F"/>
    <w:rsid w:val="00B662F2"/>
    <w:rsid w:val="00B67039"/>
    <w:rsid w:val="00B70B0B"/>
    <w:rsid w:val="00B714BA"/>
    <w:rsid w:val="00B75E24"/>
    <w:rsid w:val="00B76147"/>
    <w:rsid w:val="00B77082"/>
    <w:rsid w:val="00B8107F"/>
    <w:rsid w:val="00B814BD"/>
    <w:rsid w:val="00B844CE"/>
    <w:rsid w:val="00B846D4"/>
    <w:rsid w:val="00B84E94"/>
    <w:rsid w:val="00B85A7E"/>
    <w:rsid w:val="00B8606B"/>
    <w:rsid w:val="00B865E8"/>
    <w:rsid w:val="00B870E1"/>
    <w:rsid w:val="00B87CEF"/>
    <w:rsid w:val="00B90829"/>
    <w:rsid w:val="00B90BCC"/>
    <w:rsid w:val="00B91503"/>
    <w:rsid w:val="00B946DE"/>
    <w:rsid w:val="00B965EE"/>
    <w:rsid w:val="00BA1746"/>
    <w:rsid w:val="00BA32AF"/>
    <w:rsid w:val="00BA7AC6"/>
    <w:rsid w:val="00BB07DF"/>
    <w:rsid w:val="00BB10A3"/>
    <w:rsid w:val="00BB2ACE"/>
    <w:rsid w:val="00BB4411"/>
    <w:rsid w:val="00BB5A58"/>
    <w:rsid w:val="00BB5D83"/>
    <w:rsid w:val="00BB6981"/>
    <w:rsid w:val="00BB75A3"/>
    <w:rsid w:val="00BB7B29"/>
    <w:rsid w:val="00BB7E19"/>
    <w:rsid w:val="00BC2355"/>
    <w:rsid w:val="00BC2C88"/>
    <w:rsid w:val="00BC4B48"/>
    <w:rsid w:val="00BC4FCF"/>
    <w:rsid w:val="00BC59A9"/>
    <w:rsid w:val="00BD1CAF"/>
    <w:rsid w:val="00BD23A5"/>
    <w:rsid w:val="00BD296B"/>
    <w:rsid w:val="00BD2EDA"/>
    <w:rsid w:val="00BD2F97"/>
    <w:rsid w:val="00BD52A3"/>
    <w:rsid w:val="00BD59C5"/>
    <w:rsid w:val="00BD6AAD"/>
    <w:rsid w:val="00BE3D60"/>
    <w:rsid w:val="00BE4727"/>
    <w:rsid w:val="00BE497C"/>
    <w:rsid w:val="00BF0DF0"/>
    <w:rsid w:val="00BF2EC4"/>
    <w:rsid w:val="00BF2EF1"/>
    <w:rsid w:val="00BF7986"/>
    <w:rsid w:val="00C0044B"/>
    <w:rsid w:val="00C00640"/>
    <w:rsid w:val="00C015FD"/>
    <w:rsid w:val="00C1059D"/>
    <w:rsid w:val="00C11434"/>
    <w:rsid w:val="00C14D5E"/>
    <w:rsid w:val="00C14D6A"/>
    <w:rsid w:val="00C1701A"/>
    <w:rsid w:val="00C1789E"/>
    <w:rsid w:val="00C178E0"/>
    <w:rsid w:val="00C216DC"/>
    <w:rsid w:val="00C21B01"/>
    <w:rsid w:val="00C23985"/>
    <w:rsid w:val="00C2711E"/>
    <w:rsid w:val="00C27E24"/>
    <w:rsid w:val="00C309D6"/>
    <w:rsid w:val="00C31354"/>
    <w:rsid w:val="00C31E5B"/>
    <w:rsid w:val="00C31F1F"/>
    <w:rsid w:val="00C33507"/>
    <w:rsid w:val="00C343A6"/>
    <w:rsid w:val="00C4189B"/>
    <w:rsid w:val="00C420D8"/>
    <w:rsid w:val="00C42DF1"/>
    <w:rsid w:val="00C4451D"/>
    <w:rsid w:val="00C44CED"/>
    <w:rsid w:val="00C50885"/>
    <w:rsid w:val="00C510B8"/>
    <w:rsid w:val="00C52016"/>
    <w:rsid w:val="00C5203A"/>
    <w:rsid w:val="00C534B0"/>
    <w:rsid w:val="00C534D7"/>
    <w:rsid w:val="00C5367D"/>
    <w:rsid w:val="00C54756"/>
    <w:rsid w:val="00C555F1"/>
    <w:rsid w:val="00C56829"/>
    <w:rsid w:val="00C5688E"/>
    <w:rsid w:val="00C60621"/>
    <w:rsid w:val="00C623D0"/>
    <w:rsid w:val="00C6255B"/>
    <w:rsid w:val="00C6305A"/>
    <w:rsid w:val="00C63F01"/>
    <w:rsid w:val="00C64A53"/>
    <w:rsid w:val="00C664DC"/>
    <w:rsid w:val="00C66716"/>
    <w:rsid w:val="00C67A3A"/>
    <w:rsid w:val="00C70D37"/>
    <w:rsid w:val="00C724F1"/>
    <w:rsid w:val="00C74668"/>
    <w:rsid w:val="00C74F82"/>
    <w:rsid w:val="00C767E5"/>
    <w:rsid w:val="00C76EBA"/>
    <w:rsid w:val="00C776F8"/>
    <w:rsid w:val="00C81630"/>
    <w:rsid w:val="00C82444"/>
    <w:rsid w:val="00C83475"/>
    <w:rsid w:val="00C85E5A"/>
    <w:rsid w:val="00C86D1F"/>
    <w:rsid w:val="00C9054A"/>
    <w:rsid w:val="00C91DDF"/>
    <w:rsid w:val="00C92D18"/>
    <w:rsid w:val="00C94C03"/>
    <w:rsid w:val="00C96549"/>
    <w:rsid w:val="00C9750F"/>
    <w:rsid w:val="00CA0B28"/>
    <w:rsid w:val="00CA1DDD"/>
    <w:rsid w:val="00CA2CD1"/>
    <w:rsid w:val="00CA2EBC"/>
    <w:rsid w:val="00CA48A8"/>
    <w:rsid w:val="00CA765A"/>
    <w:rsid w:val="00CA7A6C"/>
    <w:rsid w:val="00CB1844"/>
    <w:rsid w:val="00CB33EB"/>
    <w:rsid w:val="00CB359F"/>
    <w:rsid w:val="00CB7999"/>
    <w:rsid w:val="00CC11BC"/>
    <w:rsid w:val="00CC1735"/>
    <w:rsid w:val="00CC4BAA"/>
    <w:rsid w:val="00CC6288"/>
    <w:rsid w:val="00CC6B7D"/>
    <w:rsid w:val="00CC7E63"/>
    <w:rsid w:val="00CD016F"/>
    <w:rsid w:val="00CD01E7"/>
    <w:rsid w:val="00CD04E7"/>
    <w:rsid w:val="00CD0E77"/>
    <w:rsid w:val="00CD24F1"/>
    <w:rsid w:val="00CD2714"/>
    <w:rsid w:val="00CD2931"/>
    <w:rsid w:val="00CD2FA4"/>
    <w:rsid w:val="00CD32B2"/>
    <w:rsid w:val="00CD5BB1"/>
    <w:rsid w:val="00CD6C02"/>
    <w:rsid w:val="00CE0BA1"/>
    <w:rsid w:val="00CE2050"/>
    <w:rsid w:val="00CE28FD"/>
    <w:rsid w:val="00CE2A04"/>
    <w:rsid w:val="00CE4C9F"/>
    <w:rsid w:val="00CE5216"/>
    <w:rsid w:val="00CE75D1"/>
    <w:rsid w:val="00CF052B"/>
    <w:rsid w:val="00CF2E1C"/>
    <w:rsid w:val="00CF341C"/>
    <w:rsid w:val="00CF68E7"/>
    <w:rsid w:val="00CF7AAD"/>
    <w:rsid w:val="00D01244"/>
    <w:rsid w:val="00D038B4"/>
    <w:rsid w:val="00D10585"/>
    <w:rsid w:val="00D113E8"/>
    <w:rsid w:val="00D12214"/>
    <w:rsid w:val="00D1257D"/>
    <w:rsid w:val="00D12EA0"/>
    <w:rsid w:val="00D13781"/>
    <w:rsid w:val="00D14D81"/>
    <w:rsid w:val="00D16128"/>
    <w:rsid w:val="00D24664"/>
    <w:rsid w:val="00D24F01"/>
    <w:rsid w:val="00D26D01"/>
    <w:rsid w:val="00D27BC9"/>
    <w:rsid w:val="00D27BE3"/>
    <w:rsid w:val="00D3129E"/>
    <w:rsid w:val="00D36069"/>
    <w:rsid w:val="00D369D6"/>
    <w:rsid w:val="00D36FFE"/>
    <w:rsid w:val="00D41BC1"/>
    <w:rsid w:val="00D4202D"/>
    <w:rsid w:val="00D444BA"/>
    <w:rsid w:val="00D453B3"/>
    <w:rsid w:val="00D469EB"/>
    <w:rsid w:val="00D4740A"/>
    <w:rsid w:val="00D476B6"/>
    <w:rsid w:val="00D50365"/>
    <w:rsid w:val="00D5175A"/>
    <w:rsid w:val="00D531A3"/>
    <w:rsid w:val="00D56AA9"/>
    <w:rsid w:val="00D60B47"/>
    <w:rsid w:val="00D678B0"/>
    <w:rsid w:val="00D70146"/>
    <w:rsid w:val="00D71210"/>
    <w:rsid w:val="00D71393"/>
    <w:rsid w:val="00D717FB"/>
    <w:rsid w:val="00D7252A"/>
    <w:rsid w:val="00D73F2A"/>
    <w:rsid w:val="00D752E1"/>
    <w:rsid w:val="00D76669"/>
    <w:rsid w:val="00D84722"/>
    <w:rsid w:val="00D86725"/>
    <w:rsid w:val="00D90FF9"/>
    <w:rsid w:val="00D92E24"/>
    <w:rsid w:val="00DA1A23"/>
    <w:rsid w:val="00DA48F5"/>
    <w:rsid w:val="00DA5FCD"/>
    <w:rsid w:val="00DA6511"/>
    <w:rsid w:val="00DB1734"/>
    <w:rsid w:val="00DB1F15"/>
    <w:rsid w:val="00DB29FD"/>
    <w:rsid w:val="00DB34CF"/>
    <w:rsid w:val="00DB3603"/>
    <w:rsid w:val="00DB4577"/>
    <w:rsid w:val="00DB56B4"/>
    <w:rsid w:val="00DB614C"/>
    <w:rsid w:val="00DB73A1"/>
    <w:rsid w:val="00DB762C"/>
    <w:rsid w:val="00DB7ED3"/>
    <w:rsid w:val="00DC244C"/>
    <w:rsid w:val="00DC2531"/>
    <w:rsid w:val="00DC3459"/>
    <w:rsid w:val="00DC4999"/>
    <w:rsid w:val="00DC5F5D"/>
    <w:rsid w:val="00DD08EB"/>
    <w:rsid w:val="00DD12F1"/>
    <w:rsid w:val="00DD1AF8"/>
    <w:rsid w:val="00DD6711"/>
    <w:rsid w:val="00DD7AE1"/>
    <w:rsid w:val="00DE2954"/>
    <w:rsid w:val="00DE38E4"/>
    <w:rsid w:val="00DE4EFB"/>
    <w:rsid w:val="00DF36C0"/>
    <w:rsid w:val="00DF6947"/>
    <w:rsid w:val="00E018B8"/>
    <w:rsid w:val="00E0490D"/>
    <w:rsid w:val="00E06D1C"/>
    <w:rsid w:val="00E1050D"/>
    <w:rsid w:val="00E10534"/>
    <w:rsid w:val="00E10883"/>
    <w:rsid w:val="00E10F2D"/>
    <w:rsid w:val="00E115AA"/>
    <w:rsid w:val="00E12DDE"/>
    <w:rsid w:val="00E14BBF"/>
    <w:rsid w:val="00E155C0"/>
    <w:rsid w:val="00E17380"/>
    <w:rsid w:val="00E20DA1"/>
    <w:rsid w:val="00E224EC"/>
    <w:rsid w:val="00E2263C"/>
    <w:rsid w:val="00E22C88"/>
    <w:rsid w:val="00E23452"/>
    <w:rsid w:val="00E238AC"/>
    <w:rsid w:val="00E23D47"/>
    <w:rsid w:val="00E25323"/>
    <w:rsid w:val="00E2669D"/>
    <w:rsid w:val="00E26CCF"/>
    <w:rsid w:val="00E27CFF"/>
    <w:rsid w:val="00E324E7"/>
    <w:rsid w:val="00E34169"/>
    <w:rsid w:val="00E34396"/>
    <w:rsid w:val="00E345A8"/>
    <w:rsid w:val="00E345E0"/>
    <w:rsid w:val="00E3518E"/>
    <w:rsid w:val="00E35348"/>
    <w:rsid w:val="00E373B1"/>
    <w:rsid w:val="00E37538"/>
    <w:rsid w:val="00E43875"/>
    <w:rsid w:val="00E44FEC"/>
    <w:rsid w:val="00E46294"/>
    <w:rsid w:val="00E5547C"/>
    <w:rsid w:val="00E56CC4"/>
    <w:rsid w:val="00E60D24"/>
    <w:rsid w:val="00E62390"/>
    <w:rsid w:val="00E63276"/>
    <w:rsid w:val="00E633B5"/>
    <w:rsid w:val="00E640A2"/>
    <w:rsid w:val="00E65144"/>
    <w:rsid w:val="00E66C4A"/>
    <w:rsid w:val="00E7412F"/>
    <w:rsid w:val="00E75537"/>
    <w:rsid w:val="00E76AAD"/>
    <w:rsid w:val="00E76C0E"/>
    <w:rsid w:val="00E76F50"/>
    <w:rsid w:val="00E775D0"/>
    <w:rsid w:val="00E8053B"/>
    <w:rsid w:val="00E82BBE"/>
    <w:rsid w:val="00E83354"/>
    <w:rsid w:val="00E8553F"/>
    <w:rsid w:val="00E905EB"/>
    <w:rsid w:val="00E91328"/>
    <w:rsid w:val="00E922CC"/>
    <w:rsid w:val="00E93EBF"/>
    <w:rsid w:val="00E944F8"/>
    <w:rsid w:val="00E95772"/>
    <w:rsid w:val="00E96F80"/>
    <w:rsid w:val="00EA2260"/>
    <w:rsid w:val="00EA25A5"/>
    <w:rsid w:val="00EA3B43"/>
    <w:rsid w:val="00EA5E67"/>
    <w:rsid w:val="00EB067F"/>
    <w:rsid w:val="00EB1746"/>
    <w:rsid w:val="00EB1A4B"/>
    <w:rsid w:val="00EB4A6E"/>
    <w:rsid w:val="00EB54E6"/>
    <w:rsid w:val="00EB76AA"/>
    <w:rsid w:val="00EB7DCB"/>
    <w:rsid w:val="00EC0F95"/>
    <w:rsid w:val="00EC499C"/>
    <w:rsid w:val="00EC4ABE"/>
    <w:rsid w:val="00EC75BE"/>
    <w:rsid w:val="00EC7F6C"/>
    <w:rsid w:val="00ED2E2C"/>
    <w:rsid w:val="00ED34DD"/>
    <w:rsid w:val="00ED5F66"/>
    <w:rsid w:val="00ED6CAE"/>
    <w:rsid w:val="00EE0E64"/>
    <w:rsid w:val="00EE2032"/>
    <w:rsid w:val="00EE2892"/>
    <w:rsid w:val="00EE3BBB"/>
    <w:rsid w:val="00EE4A77"/>
    <w:rsid w:val="00EE6C24"/>
    <w:rsid w:val="00EE7E4E"/>
    <w:rsid w:val="00EF6847"/>
    <w:rsid w:val="00EF7B57"/>
    <w:rsid w:val="00F00E80"/>
    <w:rsid w:val="00F01C57"/>
    <w:rsid w:val="00F031F5"/>
    <w:rsid w:val="00F04B03"/>
    <w:rsid w:val="00F04F51"/>
    <w:rsid w:val="00F054A9"/>
    <w:rsid w:val="00F06864"/>
    <w:rsid w:val="00F1113D"/>
    <w:rsid w:val="00F13E35"/>
    <w:rsid w:val="00F1411B"/>
    <w:rsid w:val="00F15071"/>
    <w:rsid w:val="00F16495"/>
    <w:rsid w:val="00F20522"/>
    <w:rsid w:val="00F25152"/>
    <w:rsid w:val="00F26324"/>
    <w:rsid w:val="00F273D4"/>
    <w:rsid w:val="00F2740A"/>
    <w:rsid w:val="00F308B3"/>
    <w:rsid w:val="00F30F38"/>
    <w:rsid w:val="00F3634F"/>
    <w:rsid w:val="00F37819"/>
    <w:rsid w:val="00F40EB0"/>
    <w:rsid w:val="00F41847"/>
    <w:rsid w:val="00F41F66"/>
    <w:rsid w:val="00F43444"/>
    <w:rsid w:val="00F5002E"/>
    <w:rsid w:val="00F512C0"/>
    <w:rsid w:val="00F51BD0"/>
    <w:rsid w:val="00F52931"/>
    <w:rsid w:val="00F52D19"/>
    <w:rsid w:val="00F543F5"/>
    <w:rsid w:val="00F54FAF"/>
    <w:rsid w:val="00F55203"/>
    <w:rsid w:val="00F55C5A"/>
    <w:rsid w:val="00F55E28"/>
    <w:rsid w:val="00F5618B"/>
    <w:rsid w:val="00F56D9E"/>
    <w:rsid w:val="00F5789B"/>
    <w:rsid w:val="00F578B4"/>
    <w:rsid w:val="00F57F35"/>
    <w:rsid w:val="00F601A2"/>
    <w:rsid w:val="00F617E7"/>
    <w:rsid w:val="00F617F1"/>
    <w:rsid w:val="00F62563"/>
    <w:rsid w:val="00F66BE0"/>
    <w:rsid w:val="00F67118"/>
    <w:rsid w:val="00F7285D"/>
    <w:rsid w:val="00F75144"/>
    <w:rsid w:val="00F75862"/>
    <w:rsid w:val="00F809C0"/>
    <w:rsid w:val="00F845BC"/>
    <w:rsid w:val="00F85F5D"/>
    <w:rsid w:val="00F85FF6"/>
    <w:rsid w:val="00F86B76"/>
    <w:rsid w:val="00F87378"/>
    <w:rsid w:val="00F873FC"/>
    <w:rsid w:val="00F8782B"/>
    <w:rsid w:val="00F90F1B"/>
    <w:rsid w:val="00F92D41"/>
    <w:rsid w:val="00F9390A"/>
    <w:rsid w:val="00F93ED1"/>
    <w:rsid w:val="00F94D85"/>
    <w:rsid w:val="00F96027"/>
    <w:rsid w:val="00F97CBA"/>
    <w:rsid w:val="00F97D20"/>
    <w:rsid w:val="00FA2368"/>
    <w:rsid w:val="00FA32A6"/>
    <w:rsid w:val="00FA3F6A"/>
    <w:rsid w:val="00FA546A"/>
    <w:rsid w:val="00FA7C78"/>
    <w:rsid w:val="00FB00EF"/>
    <w:rsid w:val="00FB1243"/>
    <w:rsid w:val="00FB360C"/>
    <w:rsid w:val="00FB39B3"/>
    <w:rsid w:val="00FB418E"/>
    <w:rsid w:val="00FB5086"/>
    <w:rsid w:val="00FC0B5B"/>
    <w:rsid w:val="00FC5587"/>
    <w:rsid w:val="00FC61ED"/>
    <w:rsid w:val="00FD0A1E"/>
    <w:rsid w:val="00FD4E51"/>
    <w:rsid w:val="00FE290B"/>
    <w:rsid w:val="00FE2D93"/>
    <w:rsid w:val="00FE4304"/>
    <w:rsid w:val="00FE7E88"/>
    <w:rsid w:val="00FF1F32"/>
    <w:rsid w:val="00FF3ED0"/>
    <w:rsid w:val="00FF5519"/>
    <w:rsid w:val="00FF5ABF"/>
    <w:rsid w:val="00FF630F"/>
    <w:rsid w:val="00FF63B1"/>
    <w:rsid w:val="01D987EE"/>
    <w:rsid w:val="052DE77A"/>
    <w:rsid w:val="06EC605A"/>
    <w:rsid w:val="0867807A"/>
    <w:rsid w:val="0B94DBB4"/>
    <w:rsid w:val="0ECF45BE"/>
    <w:rsid w:val="117CEF1B"/>
    <w:rsid w:val="18EE051E"/>
    <w:rsid w:val="19F7FB16"/>
    <w:rsid w:val="1E9C10D7"/>
    <w:rsid w:val="1F3F2712"/>
    <w:rsid w:val="20D8CC64"/>
    <w:rsid w:val="228C3090"/>
    <w:rsid w:val="3178DE0C"/>
    <w:rsid w:val="3295CFA5"/>
    <w:rsid w:val="35754B06"/>
    <w:rsid w:val="3C76CB9A"/>
    <w:rsid w:val="3C9D7028"/>
    <w:rsid w:val="3D9F7995"/>
    <w:rsid w:val="3EC692FE"/>
    <w:rsid w:val="409AA76B"/>
    <w:rsid w:val="4114EE09"/>
    <w:rsid w:val="433236B7"/>
    <w:rsid w:val="4B5AC242"/>
    <w:rsid w:val="4D5189C6"/>
    <w:rsid w:val="53AA3C28"/>
    <w:rsid w:val="55C6A391"/>
    <w:rsid w:val="5A171742"/>
    <w:rsid w:val="5B5B86ED"/>
    <w:rsid w:val="63A6FD35"/>
    <w:rsid w:val="650EB0F4"/>
    <w:rsid w:val="662EA303"/>
    <w:rsid w:val="668AA5B2"/>
    <w:rsid w:val="6A89A35D"/>
    <w:rsid w:val="6B7C27F3"/>
    <w:rsid w:val="762512AB"/>
    <w:rsid w:val="78E97E96"/>
    <w:rsid w:val="7A7BE04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176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6F4562"/>
    <w:pPr>
      <w:spacing w:before="60" w:after="120" w:line="300" w:lineRule="auto"/>
      <w:jc w:val="both"/>
    </w:pPr>
    <w:rPr>
      <w:rFonts w:ascii="Arial" w:eastAsiaTheme="minorEastAsia" w:hAnsi="Arial"/>
      <w:lang w:eastAsia="pl-PL"/>
    </w:rPr>
  </w:style>
  <w:style w:type="paragraph" w:styleId="Nagwek1">
    <w:name w:val="heading 1"/>
    <w:next w:val="Normalny"/>
    <w:link w:val="Nagwek1Znak"/>
    <w:uiPriority w:val="9"/>
    <w:qFormat/>
    <w:rsid w:val="00B714BA"/>
    <w:pPr>
      <w:keepNext/>
      <w:keepLines/>
      <w:numPr>
        <w:numId w:val="24"/>
      </w:numPr>
      <w:spacing w:before="360" w:after="231" w:line="259" w:lineRule="auto"/>
      <w:outlineLvl w:val="0"/>
    </w:pPr>
    <w:rPr>
      <w:rFonts w:ascii="Arial" w:eastAsia="Arial" w:hAnsi="Arial" w:cs="Arial"/>
      <w:b/>
      <w:color w:val="365F91"/>
      <w:sz w:val="24"/>
      <w:szCs w:val="28"/>
      <w:lang w:eastAsia="pl-PL"/>
    </w:rPr>
  </w:style>
  <w:style w:type="paragraph" w:styleId="Nagwek2">
    <w:name w:val="heading 2"/>
    <w:next w:val="PGESystemy"/>
    <w:link w:val="Nagwek2Znak"/>
    <w:uiPriority w:val="9"/>
    <w:unhideWhenUsed/>
    <w:qFormat/>
    <w:rsid w:val="00B714BA"/>
    <w:pPr>
      <w:keepNext/>
      <w:numPr>
        <w:ilvl w:val="1"/>
        <w:numId w:val="24"/>
      </w:numPr>
      <w:spacing w:before="240" w:line="360" w:lineRule="auto"/>
      <w:outlineLvl w:val="1"/>
    </w:pPr>
    <w:rPr>
      <w:rFonts w:ascii="Arial" w:eastAsia="Times New Roman" w:hAnsi="Arial" w:cs="Arial"/>
      <w:bCs/>
      <w:i/>
      <w:iCs/>
      <w:color w:val="365F91" w:themeColor="accent1" w:themeShade="BF"/>
      <w:sz w:val="20"/>
      <w:szCs w:val="28"/>
      <w:lang w:eastAsia="pl-PL"/>
    </w:rPr>
  </w:style>
  <w:style w:type="paragraph" w:styleId="Nagwek3">
    <w:name w:val="heading 3"/>
    <w:aliases w:val="H3"/>
    <w:basedOn w:val="Normalny"/>
    <w:next w:val="Normalny"/>
    <w:link w:val="Nagwek3Znak"/>
    <w:uiPriority w:val="9"/>
    <w:rsid w:val="00287669"/>
    <w:pPr>
      <w:keepNext/>
      <w:numPr>
        <w:ilvl w:val="2"/>
        <w:numId w:val="24"/>
      </w:numPr>
      <w:spacing w:before="240"/>
      <w:jc w:val="left"/>
      <w:outlineLvl w:val="2"/>
    </w:pPr>
    <w:rPr>
      <w:rFonts w:eastAsia="Times New Roman" w:cs="Arial"/>
      <w:bCs/>
      <w:color w:val="365F91" w:themeColor="accent1" w:themeShade="BF"/>
      <w:sz w:val="24"/>
      <w:szCs w:val="26"/>
    </w:rPr>
  </w:style>
  <w:style w:type="paragraph" w:styleId="Nagwek4">
    <w:name w:val="heading 4"/>
    <w:aliases w:val="H4"/>
    <w:basedOn w:val="Normalny"/>
    <w:next w:val="Normalny"/>
    <w:link w:val="Nagwek4Znak"/>
    <w:uiPriority w:val="9"/>
    <w:rsid w:val="00287669"/>
    <w:pPr>
      <w:keepNext/>
      <w:numPr>
        <w:ilvl w:val="3"/>
        <w:numId w:val="24"/>
      </w:numPr>
      <w:spacing w:before="240"/>
      <w:jc w:val="left"/>
      <w:outlineLvl w:val="3"/>
    </w:pPr>
    <w:rPr>
      <w:rFonts w:eastAsia="Times New Roman" w:cs="Times New Roman"/>
      <w:bCs/>
      <w:color w:val="365F91" w:themeColor="accent1" w:themeShade="BF"/>
      <w:szCs w:val="28"/>
    </w:rPr>
  </w:style>
  <w:style w:type="paragraph" w:styleId="Nagwek5">
    <w:name w:val="heading 5"/>
    <w:aliases w:val="H5"/>
    <w:basedOn w:val="Normalny"/>
    <w:next w:val="Normalny"/>
    <w:link w:val="Nagwek5Znak"/>
    <w:uiPriority w:val="9"/>
    <w:rsid w:val="00287669"/>
    <w:pPr>
      <w:numPr>
        <w:ilvl w:val="4"/>
        <w:numId w:val="24"/>
      </w:numPr>
      <w:spacing w:before="240"/>
      <w:jc w:val="left"/>
      <w:outlineLvl w:val="4"/>
    </w:pPr>
    <w:rPr>
      <w:rFonts w:eastAsia="Times New Roman" w:cs="Times New Roman"/>
      <w:bCs/>
      <w:i/>
      <w:iCs/>
      <w:color w:val="365F91" w:themeColor="accent1" w:themeShade="BF"/>
      <w:szCs w:val="26"/>
    </w:rPr>
  </w:style>
  <w:style w:type="paragraph" w:styleId="Nagwek6">
    <w:name w:val="heading 6"/>
    <w:aliases w:val="H6"/>
    <w:basedOn w:val="Normalny"/>
    <w:next w:val="Normalny"/>
    <w:link w:val="Nagwek6Znak"/>
    <w:uiPriority w:val="9"/>
    <w:rsid w:val="00D24664"/>
    <w:pPr>
      <w:numPr>
        <w:ilvl w:val="5"/>
        <w:numId w:val="24"/>
      </w:numPr>
      <w:spacing w:before="240" w:after="60"/>
      <w:jc w:val="left"/>
      <w:outlineLvl w:val="5"/>
    </w:pPr>
    <w:rPr>
      <w:rFonts w:eastAsia="Times New Roman" w:cs="Times New Roman"/>
      <w:b/>
      <w:bCs/>
    </w:rPr>
  </w:style>
  <w:style w:type="paragraph" w:styleId="Nagwek7">
    <w:name w:val="heading 7"/>
    <w:basedOn w:val="Normalny"/>
    <w:next w:val="Normalny"/>
    <w:link w:val="Nagwek7Znak"/>
    <w:uiPriority w:val="9"/>
    <w:rsid w:val="00D24664"/>
    <w:pPr>
      <w:numPr>
        <w:ilvl w:val="6"/>
        <w:numId w:val="24"/>
      </w:numPr>
      <w:spacing w:before="240" w:after="60"/>
      <w:jc w:val="left"/>
      <w:outlineLvl w:val="6"/>
    </w:pPr>
    <w:rPr>
      <w:rFonts w:eastAsia="Times New Roman" w:cs="Times New Roman"/>
      <w:sz w:val="20"/>
      <w:szCs w:val="24"/>
    </w:rPr>
  </w:style>
  <w:style w:type="paragraph" w:styleId="Nagwek8">
    <w:name w:val="heading 8"/>
    <w:basedOn w:val="Normalny"/>
    <w:next w:val="Normalny"/>
    <w:link w:val="Nagwek8Znak"/>
    <w:uiPriority w:val="9"/>
    <w:rsid w:val="00D24664"/>
    <w:pPr>
      <w:numPr>
        <w:ilvl w:val="7"/>
        <w:numId w:val="24"/>
      </w:numPr>
      <w:spacing w:before="240" w:after="60"/>
      <w:jc w:val="left"/>
      <w:outlineLvl w:val="7"/>
    </w:pPr>
    <w:rPr>
      <w:rFonts w:eastAsia="Times New Roman" w:cs="Times New Roman"/>
      <w:i/>
      <w:iCs/>
      <w:sz w:val="20"/>
      <w:szCs w:val="24"/>
    </w:rPr>
  </w:style>
  <w:style w:type="paragraph" w:styleId="Nagwek9">
    <w:name w:val="heading 9"/>
    <w:basedOn w:val="Normalny"/>
    <w:next w:val="Normalny"/>
    <w:link w:val="Nagwek9Znak"/>
    <w:uiPriority w:val="9"/>
    <w:rsid w:val="00D24664"/>
    <w:pPr>
      <w:numPr>
        <w:ilvl w:val="8"/>
        <w:numId w:val="24"/>
      </w:numPr>
      <w:spacing w:before="240" w:after="60"/>
      <w:jc w:val="left"/>
      <w:outlineLvl w:val="8"/>
    </w:pPr>
    <w:rPr>
      <w:rFonts w:eastAsia="Times New Roman"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Jasnalistaakcent1">
    <w:name w:val="Light List Accent 1"/>
    <w:basedOn w:val="Standardowy"/>
    <w:uiPriority w:val="61"/>
    <w:rsid w:val="0010122B"/>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Nagwek1Znak">
    <w:name w:val="Nagłówek 1 Znak"/>
    <w:basedOn w:val="Domylnaczcionkaakapitu"/>
    <w:link w:val="Nagwek1"/>
    <w:uiPriority w:val="9"/>
    <w:rsid w:val="00B714BA"/>
    <w:rPr>
      <w:rFonts w:ascii="Arial" w:eastAsia="Arial" w:hAnsi="Arial" w:cs="Arial"/>
      <w:b/>
      <w:color w:val="365F91"/>
      <w:sz w:val="24"/>
      <w:szCs w:val="28"/>
      <w:lang w:eastAsia="pl-PL"/>
    </w:rPr>
  </w:style>
  <w:style w:type="character" w:customStyle="1" w:styleId="Nagwek2Znak">
    <w:name w:val="Nagłówek 2 Znak"/>
    <w:basedOn w:val="Domylnaczcionkaakapitu"/>
    <w:link w:val="Nagwek2"/>
    <w:uiPriority w:val="9"/>
    <w:rsid w:val="00B714BA"/>
    <w:rPr>
      <w:rFonts w:ascii="Arial" w:eastAsia="Times New Roman" w:hAnsi="Arial" w:cs="Arial"/>
      <w:bCs/>
      <w:i/>
      <w:iCs/>
      <w:color w:val="365F91" w:themeColor="accent1" w:themeShade="BF"/>
      <w:sz w:val="20"/>
      <w:szCs w:val="28"/>
      <w:lang w:eastAsia="pl-PL"/>
    </w:rPr>
  </w:style>
  <w:style w:type="table" w:styleId="Tabela-Siatka">
    <w:name w:val="Table Grid"/>
    <w:basedOn w:val="Standardowy"/>
    <w:uiPriority w:val="99"/>
    <w:rsid w:val="00C767E5"/>
    <w:pPr>
      <w:spacing w:after="0" w:line="240" w:lineRule="auto"/>
    </w:pPr>
    <w:rPr>
      <w:rFonts w:eastAsiaTheme="minorEastAsia"/>
      <w:lang w:eastAsia="pl-P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Komentarz">
    <w:name w:val="Komentarz"/>
    <w:basedOn w:val="Normalny"/>
    <w:link w:val="KomentarzZnak"/>
    <w:rsid w:val="00722FB3"/>
    <w:pPr>
      <w:pBdr>
        <w:top w:val="dashed" w:sz="4" w:space="1" w:color="auto"/>
        <w:left w:val="dashed" w:sz="4" w:space="4" w:color="auto"/>
        <w:bottom w:val="dashed" w:sz="4" w:space="1" w:color="auto"/>
        <w:right w:val="dashed" w:sz="4" w:space="4" w:color="auto"/>
      </w:pBdr>
      <w:shd w:val="pct70" w:color="FFFF00" w:fill="auto"/>
    </w:pPr>
    <w:rPr>
      <w:rFonts w:eastAsia="Times New Roman" w:cs="Times New Roman"/>
      <w:i/>
      <w:sz w:val="20"/>
      <w:szCs w:val="24"/>
    </w:rPr>
  </w:style>
  <w:style w:type="character" w:customStyle="1" w:styleId="KomentarzZnak">
    <w:name w:val="Komentarz Znak"/>
    <w:basedOn w:val="Domylnaczcionkaakapitu"/>
    <w:link w:val="Komentarz"/>
    <w:rsid w:val="00722FB3"/>
    <w:rPr>
      <w:rFonts w:ascii="Arial" w:eastAsia="Times New Roman" w:hAnsi="Arial" w:cs="Times New Roman"/>
      <w:i/>
      <w:sz w:val="20"/>
      <w:szCs w:val="24"/>
      <w:shd w:val="pct70" w:color="FFFF00" w:fill="auto"/>
      <w:lang w:eastAsia="pl-PL"/>
    </w:rPr>
  </w:style>
  <w:style w:type="paragraph" w:styleId="Akapitzlist">
    <w:name w:val="List Paragraph"/>
    <w:aliases w:val="lp1,List Paragraph1,List Paragraph2,ISCG Numerowanie,RR PGE Akapit z listą,Kropki,Tytuł_procedury,Styl 1,TZ-Nag2,CP-UC,CP-Punkty,Bullet List,List - bullets,Equipment,Bullet 1,List Paragraph Char Char,b1,Figure_name,Numbered Indented T"/>
    <w:basedOn w:val="Normalny"/>
    <w:link w:val="AkapitzlistZnak"/>
    <w:uiPriority w:val="34"/>
    <w:rsid w:val="00CC6288"/>
    <w:pPr>
      <w:spacing w:before="120"/>
      <w:ind w:left="720"/>
    </w:pPr>
  </w:style>
  <w:style w:type="paragraph" w:styleId="Spistreci1">
    <w:name w:val="toc 1"/>
    <w:basedOn w:val="Normalny"/>
    <w:next w:val="Normalny"/>
    <w:autoRedefine/>
    <w:uiPriority w:val="39"/>
    <w:rsid w:val="00EE2892"/>
    <w:pPr>
      <w:tabs>
        <w:tab w:val="left" w:pos="454"/>
        <w:tab w:val="left" w:pos="660"/>
        <w:tab w:val="right" w:leader="dot" w:pos="9062"/>
      </w:tabs>
      <w:jc w:val="left"/>
    </w:pPr>
    <w:rPr>
      <w:rFonts w:eastAsia="Times New Roman" w:cs="Times New Roman"/>
      <w:b/>
      <w:smallCaps/>
      <w:sz w:val="20"/>
      <w:szCs w:val="24"/>
    </w:rPr>
  </w:style>
  <w:style w:type="paragraph" w:styleId="Spistreci2">
    <w:name w:val="toc 2"/>
    <w:basedOn w:val="Normalny"/>
    <w:next w:val="Normalny"/>
    <w:autoRedefine/>
    <w:uiPriority w:val="39"/>
    <w:rsid w:val="00E56CC4"/>
    <w:pPr>
      <w:tabs>
        <w:tab w:val="left" w:pos="880"/>
        <w:tab w:val="right" w:leader="dot" w:pos="9062"/>
      </w:tabs>
      <w:ind w:left="284"/>
      <w:jc w:val="left"/>
    </w:pPr>
    <w:rPr>
      <w:rFonts w:eastAsia="Times New Roman" w:cs="Times New Roman"/>
      <w:sz w:val="20"/>
      <w:szCs w:val="24"/>
    </w:rPr>
  </w:style>
  <w:style w:type="paragraph" w:styleId="Spistreci3">
    <w:name w:val="toc 3"/>
    <w:basedOn w:val="Normalny"/>
    <w:next w:val="Normalny"/>
    <w:autoRedefine/>
    <w:uiPriority w:val="39"/>
    <w:rsid w:val="008C5556"/>
    <w:pPr>
      <w:jc w:val="left"/>
    </w:pPr>
    <w:rPr>
      <w:rFonts w:eastAsia="Times New Roman" w:cs="Times New Roman"/>
      <w:sz w:val="20"/>
      <w:szCs w:val="24"/>
    </w:rPr>
  </w:style>
  <w:style w:type="paragraph" w:customStyle="1" w:styleId="Tytul">
    <w:name w:val="Tytul"/>
    <w:basedOn w:val="Normalny"/>
    <w:rsid w:val="00647594"/>
    <w:pPr>
      <w:spacing w:before="240" w:after="240"/>
      <w:jc w:val="center"/>
    </w:pPr>
    <w:rPr>
      <w:rFonts w:eastAsia="Times New Roman" w:cs="Times New Roman"/>
      <w:b/>
      <w:sz w:val="36"/>
      <w:szCs w:val="24"/>
    </w:rPr>
  </w:style>
  <w:style w:type="paragraph" w:customStyle="1" w:styleId="TytulProjekt">
    <w:name w:val="Tytul Projekt"/>
    <w:basedOn w:val="Tytul"/>
    <w:rsid w:val="00647594"/>
    <w:rPr>
      <w:b w:val="0"/>
      <w:i/>
      <w:color w:val="0000FF"/>
    </w:rPr>
  </w:style>
  <w:style w:type="paragraph" w:customStyle="1" w:styleId="CUWzawartoscpola">
    <w:name w:val="CUW_zawartosc_pola"/>
    <w:basedOn w:val="Normalny"/>
    <w:link w:val="CUWzawartoscpolaZnak"/>
    <w:rsid w:val="00647594"/>
    <w:pPr>
      <w:jc w:val="left"/>
    </w:pPr>
    <w:rPr>
      <w:rFonts w:eastAsia="Times New Roman" w:cs="Times New Roman"/>
      <w:b/>
      <w:color w:val="191919"/>
      <w:sz w:val="20"/>
      <w:szCs w:val="20"/>
    </w:rPr>
  </w:style>
  <w:style w:type="character" w:customStyle="1" w:styleId="CUWzawartoscpolaZnak">
    <w:name w:val="CUW_zawartosc_pola Znak"/>
    <w:link w:val="CUWzawartoscpola"/>
    <w:rsid w:val="00647594"/>
    <w:rPr>
      <w:rFonts w:ascii="Arial" w:eastAsia="Times New Roman" w:hAnsi="Arial" w:cs="Times New Roman"/>
      <w:b/>
      <w:color w:val="191919"/>
      <w:sz w:val="20"/>
      <w:szCs w:val="20"/>
      <w:lang w:eastAsia="pl-PL"/>
    </w:rPr>
  </w:style>
  <w:style w:type="character" w:customStyle="1" w:styleId="Nagwek3Znak">
    <w:name w:val="Nagłówek 3 Znak"/>
    <w:aliases w:val="H3 Znak"/>
    <w:basedOn w:val="Domylnaczcionkaakapitu"/>
    <w:link w:val="Nagwek3"/>
    <w:rsid w:val="00287669"/>
    <w:rPr>
      <w:rFonts w:ascii="Arial" w:eastAsia="Times New Roman" w:hAnsi="Arial" w:cs="Arial"/>
      <w:bCs/>
      <w:color w:val="365F91" w:themeColor="accent1" w:themeShade="BF"/>
      <w:sz w:val="24"/>
      <w:szCs w:val="26"/>
      <w:lang w:eastAsia="pl-PL"/>
    </w:rPr>
  </w:style>
  <w:style w:type="character" w:customStyle="1" w:styleId="Nagwek4Znak">
    <w:name w:val="Nagłówek 4 Znak"/>
    <w:aliases w:val="H4 Znak"/>
    <w:basedOn w:val="Domylnaczcionkaakapitu"/>
    <w:link w:val="Nagwek4"/>
    <w:rsid w:val="00287669"/>
    <w:rPr>
      <w:rFonts w:ascii="Arial" w:eastAsia="Times New Roman" w:hAnsi="Arial" w:cs="Times New Roman"/>
      <w:bCs/>
      <w:color w:val="365F91" w:themeColor="accent1" w:themeShade="BF"/>
      <w:szCs w:val="28"/>
      <w:lang w:eastAsia="pl-PL"/>
    </w:rPr>
  </w:style>
  <w:style w:type="character" w:customStyle="1" w:styleId="Nagwek5Znak">
    <w:name w:val="Nagłówek 5 Znak"/>
    <w:aliases w:val="H5 Znak"/>
    <w:basedOn w:val="Domylnaczcionkaakapitu"/>
    <w:link w:val="Nagwek5"/>
    <w:rsid w:val="00287669"/>
    <w:rPr>
      <w:rFonts w:ascii="Arial" w:eastAsia="Times New Roman" w:hAnsi="Arial" w:cs="Times New Roman"/>
      <w:bCs/>
      <w:i/>
      <w:iCs/>
      <w:color w:val="365F91" w:themeColor="accent1" w:themeShade="BF"/>
      <w:szCs w:val="26"/>
      <w:lang w:eastAsia="pl-PL"/>
    </w:rPr>
  </w:style>
  <w:style w:type="character" w:customStyle="1" w:styleId="Nagwek6Znak">
    <w:name w:val="Nagłówek 6 Znak"/>
    <w:aliases w:val="H6 Znak"/>
    <w:basedOn w:val="Domylnaczcionkaakapitu"/>
    <w:link w:val="Nagwek6"/>
    <w:rsid w:val="00D24664"/>
    <w:rPr>
      <w:rFonts w:ascii="Arial" w:eastAsia="Times New Roman" w:hAnsi="Arial" w:cs="Times New Roman"/>
      <w:b/>
      <w:bCs/>
      <w:lang w:eastAsia="pl-PL"/>
    </w:rPr>
  </w:style>
  <w:style w:type="character" w:customStyle="1" w:styleId="Nagwek7Znak">
    <w:name w:val="Nagłówek 7 Znak"/>
    <w:basedOn w:val="Domylnaczcionkaakapitu"/>
    <w:link w:val="Nagwek7"/>
    <w:rsid w:val="00D24664"/>
    <w:rPr>
      <w:rFonts w:ascii="Arial" w:eastAsia="Times New Roman" w:hAnsi="Arial" w:cs="Times New Roman"/>
      <w:sz w:val="20"/>
      <w:szCs w:val="24"/>
      <w:lang w:eastAsia="pl-PL"/>
    </w:rPr>
  </w:style>
  <w:style w:type="character" w:customStyle="1" w:styleId="Nagwek8Znak">
    <w:name w:val="Nagłówek 8 Znak"/>
    <w:basedOn w:val="Domylnaczcionkaakapitu"/>
    <w:link w:val="Nagwek8"/>
    <w:rsid w:val="00D24664"/>
    <w:rPr>
      <w:rFonts w:ascii="Arial" w:eastAsia="Times New Roman" w:hAnsi="Arial" w:cs="Times New Roman"/>
      <w:i/>
      <w:iCs/>
      <w:sz w:val="20"/>
      <w:szCs w:val="24"/>
      <w:lang w:eastAsia="pl-PL"/>
    </w:rPr>
  </w:style>
  <w:style w:type="character" w:customStyle="1" w:styleId="Nagwek9Znak">
    <w:name w:val="Nagłówek 9 Znak"/>
    <w:basedOn w:val="Domylnaczcionkaakapitu"/>
    <w:link w:val="Nagwek9"/>
    <w:rsid w:val="00D24664"/>
    <w:rPr>
      <w:rFonts w:ascii="Arial" w:eastAsia="Times New Roman" w:hAnsi="Arial" w:cs="Arial"/>
      <w:lang w:eastAsia="pl-PL"/>
    </w:rPr>
  </w:style>
  <w:style w:type="paragraph" w:styleId="Nagwek">
    <w:name w:val="header"/>
    <w:basedOn w:val="Normalny"/>
    <w:link w:val="NagwekZnak"/>
    <w:uiPriority w:val="99"/>
    <w:unhideWhenUsed/>
    <w:rsid w:val="00957339"/>
    <w:pPr>
      <w:tabs>
        <w:tab w:val="center" w:pos="4536"/>
        <w:tab w:val="right" w:pos="9072"/>
      </w:tabs>
    </w:pPr>
  </w:style>
  <w:style w:type="character" w:customStyle="1" w:styleId="NagwekZnak">
    <w:name w:val="Nagłówek Znak"/>
    <w:basedOn w:val="Domylnaczcionkaakapitu"/>
    <w:link w:val="Nagwek"/>
    <w:uiPriority w:val="99"/>
    <w:rsid w:val="00957339"/>
    <w:rPr>
      <w:rFonts w:eastAsiaTheme="minorEastAsia"/>
      <w:lang w:eastAsia="pl-PL"/>
    </w:rPr>
  </w:style>
  <w:style w:type="paragraph" w:styleId="Stopka">
    <w:name w:val="footer"/>
    <w:basedOn w:val="Normalny"/>
    <w:link w:val="StopkaZnak"/>
    <w:uiPriority w:val="99"/>
    <w:unhideWhenUsed/>
    <w:rsid w:val="00957339"/>
    <w:pPr>
      <w:tabs>
        <w:tab w:val="center" w:pos="4536"/>
        <w:tab w:val="right" w:pos="9072"/>
      </w:tabs>
    </w:pPr>
  </w:style>
  <w:style w:type="character" w:customStyle="1" w:styleId="StopkaZnak">
    <w:name w:val="Stopka Znak"/>
    <w:basedOn w:val="Domylnaczcionkaakapitu"/>
    <w:link w:val="Stopka"/>
    <w:uiPriority w:val="99"/>
    <w:rsid w:val="00957339"/>
    <w:rPr>
      <w:rFonts w:eastAsiaTheme="minorEastAsia"/>
      <w:lang w:eastAsia="pl-PL"/>
    </w:rPr>
  </w:style>
  <w:style w:type="paragraph" w:styleId="Tekstkomentarza">
    <w:name w:val="annotation text"/>
    <w:basedOn w:val="Normalny"/>
    <w:link w:val="TekstkomentarzaZnak"/>
    <w:semiHidden/>
    <w:rsid w:val="00957339"/>
    <w:pPr>
      <w:jc w:val="left"/>
    </w:pPr>
    <w:rPr>
      <w:rFonts w:eastAsia="Times New Roman" w:cs="Times New Roman"/>
      <w:sz w:val="20"/>
      <w:szCs w:val="20"/>
    </w:rPr>
  </w:style>
  <w:style w:type="character" w:customStyle="1" w:styleId="TekstkomentarzaZnak">
    <w:name w:val="Tekst komentarza Znak"/>
    <w:basedOn w:val="Domylnaczcionkaakapitu"/>
    <w:link w:val="Tekstkomentarza"/>
    <w:semiHidden/>
    <w:rsid w:val="00957339"/>
    <w:rPr>
      <w:rFonts w:ascii="Arial" w:eastAsia="Times New Roman" w:hAnsi="Arial" w:cs="Times New Roman"/>
      <w:sz w:val="20"/>
      <w:szCs w:val="20"/>
      <w:lang w:eastAsia="pl-PL"/>
    </w:rPr>
  </w:style>
  <w:style w:type="paragraph" w:styleId="Tekstdymka">
    <w:name w:val="Balloon Text"/>
    <w:basedOn w:val="Normalny"/>
    <w:link w:val="TekstdymkaZnak"/>
    <w:uiPriority w:val="99"/>
    <w:semiHidden/>
    <w:unhideWhenUsed/>
    <w:rsid w:val="00CC7E63"/>
    <w:rPr>
      <w:rFonts w:ascii="Tahoma" w:hAnsi="Tahoma" w:cs="Tahoma"/>
      <w:sz w:val="16"/>
      <w:szCs w:val="16"/>
    </w:rPr>
  </w:style>
  <w:style w:type="character" w:customStyle="1" w:styleId="TekstdymkaZnak">
    <w:name w:val="Tekst dymka Znak"/>
    <w:basedOn w:val="Domylnaczcionkaakapitu"/>
    <w:link w:val="Tekstdymka"/>
    <w:uiPriority w:val="99"/>
    <w:semiHidden/>
    <w:rsid w:val="00CC7E63"/>
    <w:rPr>
      <w:rFonts w:ascii="Tahoma" w:eastAsiaTheme="minorEastAsia" w:hAnsi="Tahoma" w:cs="Tahoma"/>
      <w:sz w:val="16"/>
      <w:szCs w:val="16"/>
      <w:lang w:eastAsia="pl-PL"/>
    </w:rPr>
  </w:style>
  <w:style w:type="character" w:styleId="Odwoaniedokomentarza">
    <w:name w:val="annotation reference"/>
    <w:basedOn w:val="Domylnaczcionkaakapitu"/>
    <w:uiPriority w:val="99"/>
    <w:semiHidden/>
    <w:unhideWhenUsed/>
    <w:rsid w:val="00450FBC"/>
    <w:rPr>
      <w:sz w:val="16"/>
      <w:szCs w:val="16"/>
    </w:rPr>
  </w:style>
  <w:style w:type="paragraph" w:styleId="Tematkomentarza">
    <w:name w:val="annotation subject"/>
    <w:basedOn w:val="Tekstkomentarza"/>
    <w:next w:val="Tekstkomentarza"/>
    <w:link w:val="TematkomentarzaZnak"/>
    <w:uiPriority w:val="99"/>
    <w:semiHidden/>
    <w:unhideWhenUsed/>
    <w:rsid w:val="00450FBC"/>
    <w:pPr>
      <w:spacing w:after="200"/>
      <w:jc w:val="both"/>
    </w:pPr>
    <w:rPr>
      <w:rFonts w:asciiTheme="minorHAnsi" w:eastAsiaTheme="minorEastAsia" w:hAnsiTheme="minorHAnsi" w:cstheme="minorBidi"/>
      <w:b/>
      <w:bCs/>
    </w:rPr>
  </w:style>
  <w:style w:type="character" w:customStyle="1" w:styleId="TematkomentarzaZnak">
    <w:name w:val="Temat komentarza Znak"/>
    <w:basedOn w:val="TekstkomentarzaZnak"/>
    <w:link w:val="Tematkomentarza"/>
    <w:uiPriority w:val="99"/>
    <w:semiHidden/>
    <w:rsid w:val="00450FBC"/>
    <w:rPr>
      <w:rFonts w:ascii="Arial" w:eastAsiaTheme="minorEastAsia" w:hAnsi="Arial" w:cs="Times New Roman"/>
      <w:b/>
      <w:bCs/>
      <w:sz w:val="20"/>
      <w:szCs w:val="20"/>
      <w:lang w:eastAsia="pl-PL"/>
    </w:rPr>
  </w:style>
  <w:style w:type="paragraph" w:styleId="Poprawka">
    <w:name w:val="Revision"/>
    <w:hidden/>
    <w:uiPriority w:val="99"/>
    <w:semiHidden/>
    <w:rsid w:val="00450FBC"/>
    <w:pPr>
      <w:spacing w:after="0" w:line="240" w:lineRule="auto"/>
    </w:pPr>
    <w:rPr>
      <w:rFonts w:eastAsiaTheme="minorEastAsia"/>
      <w:lang w:eastAsia="pl-PL"/>
    </w:rPr>
  </w:style>
  <w:style w:type="paragraph" w:styleId="Nagwekspisutreci">
    <w:name w:val="TOC Heading"/>
    <w:basedOn w:val="Nagwek1"/>
    <w:next w:val="Normalny"/>
    <w:uiPriority w:val="39"/>
    <w:unhideWhenUsed/>
    <w:rsid w:val="008C5556"/>
    <w:pPr>
      <w:numPr>
        <w:numId w:val="0"/>
      </w:numPr>
      <w:outlineLvl w:val="9"/>
    </w:pPr>
    <w:rPr>
      <w:rFonts w:asciiTheme="majorHAnsi" w:eastAsiaTheme="majorEastAsia" w:hAnsiTheme="majorHAnsi" w:cstheme="majorBidi"/>
      <w:b w:val="0"/>
      <w:bCs/>
      <w:caps/>
      <w:sz w:val="32"/>
    </w:rPr>
  </w:style>
  <w:style w:type="character" w:styleId="Hipercze">
    <w:name w:val="Hyperlink"/>
    <w:basedOn w:val="Domylnaczcionkaakapitu"/>
    <w:uiPriority w:val="99"/>
    <w:unhideWhenUsed/>
    <w:rsid w:val="008C5556"/>
    <w:rPr>
      <w:color w:val="0000FF" w:themeColor="hyperlink"/>
      <w:u w:val="single"/>
    </w:rPr>
  </w:style>
  <w:style w:type="paragraph" w:styleId="Tekstpodstawowy">
    <w:name w:val="Body Text"/>
    <w:basedOn w:val="Normalny"/>
    <w:link w:val="TekstpodstawowyZnak"/>
    <w:uiPriority w:val="99"/>
    <w:rsid w:val="00501A64"/>
    <w:pPr>
      <w:spacing w:before="0" w:after="240" w:line="240" w:lineRule="auto"/>
    </w:pPr>
    <w:rPr>
      <w:rFonts w:eastAsia="MS Mincho" w:cs="Times New Roman"/>
      <w:sz w:val="21"/>
      <w:szCs w:val="24"/>
      <w:lang w:val="en-GB" w:eastAsia="ja-JP"/>
    </w:rPr>
  </w:style>
  <w:style w:type="character" w:customStyle="1" w:styleId="TekstpodstawowyZnak">
    <w:name w:val="Tekst podstawowy Znak"/>
    <w:basedOn w:val="Domylnaczcionkaakapitu"/>
    <w:link w:val="Tekstpodstawowy"/>
    <w:uiPriority w:val="99"/>
    <w:rsid w:val="00501A64"/>
    <w:rPr>
      <w:rFonts w:ascii="Arial" w:eastAsia="MS Mincho" w:hAnsi="Arial" w:cs="Times New Roman"/>
      <w:sz w:val="21"/>
      <w:szCs w:val="24"/>
      <w:lang w:val="en-GB" w:eastAsia="ja-JP"/>
    </w:rPr>
  </w:style>
  <w:style w:type="paragraph" w:styleId="Indeks1">
    <w:name w:val="index 1"/>
    <w:basedOn w:val="Normalny"/>
    <w:next w:val="Normalny"/>
    <w:autoRedefine/>
    <w:uiPriority w:val="99"/>
    <w:unhideWhenUsed/>
    <w:rsid w:val="00501A64"/>
    <w:pPr>
      <w:spacing w:before="0" w:after="0" w:line="288" w:lineRule="auto"/>
      <w:ind w:left="284" w:hanging="284"/>
    </w:pPr>
    <w:rPr>
      <w:rFonts w:ascii="Times New Roman" w:eastAsia="Times New Roman" w:hAnsi="Times New Roman" w:cs="Times New Roman"/>
      <w:szCs w:val="20"/>
      <w:lang w:eastAsia="en-US"/>
    </w:rPr>
  </w:style>
  <w:style w:type="paragraph" w:styleId="Tekstpodstawowywcity">
    <w:name w:val="Body Text Indent"/>
    <w:basedOn w:val="Normalny"/>
    <w:link w:val="TekstpodstawowywcityZnak"/>
    <w:uiPriority w:val="99"/>
    <w:semiHidden/>
    <w:unhideWhenUsed/>
    <w:rsid w:val="00501A64"/>
    <w:pPr>
      <w:spacing w:before="0" w:line="288" w:lineRule="auto"/>
      <w:ind w:left="283"/>
    </w:pPr>
    <w:rPr>
      <w:rFonts w:ascii="Times New Roman" w:eastAsia="Times New Roman" w:hAnsi="Times New Roman" w:cs="Times New Roman"/>
      <w:szCs w:val="20"/>
      <w:lang w:eastAsia="en-US"/>
    </w:rPr>
  </w:style>
  <w:style w:type="character" w:customStyle="1" w:styleId="TekstpodstawowywcityZnak">
    <w:name w:val="Tekst podstawowy wcięty Znak"/>
    <w:basedOn w:val="Domylnaczcionkaakapitu"/>
    <w:link w:val="Tekstpodstawowywcity"/>
    <w:uiPriority w:val="99"/>
    <w:semiHidden/>
    <w:rsid w:val="00501A64"/>
    <w:rPr>
      <w:rFonts w:ascii="Times New Roman" w:eastAsia="Times New Roman" w:hAnsi="Times New Roman" w:cs="Times New Roman"/>
      <w:szCs w:val="20"/>
    </w:rPr>
  </w:style>
  <w:style w:type="paragraph" w:customStyle="1" w:styleId="tabletext">
    <w:name w:val="table text"/>
    <w:basedOn w:val="Normalny"/>
    <w:rsid w:val="00501A64"/>
    <w:pPr>
      <w:widowControl w:val="0"/>
      <w:spacing w:before="0" w:after="0" w:line="240" w:lineRule="auto"/>
      <w:jc w:val="left"/>
    </w:pPr>
    <w:rPr>
      <w:rFonts w:ascii="Times New Roman" w:eastAsia="Times New Roman" w:hAnsi="Times New Roman" w:cs="Times New Roman"/>
      <w:sz w:val="20"/>
      <w:szCs w:val="20"/>
    </w:rPr>
  </w:style>
  <w:style w:type="paragraph" w:customStyle="1" w:styleId="nag1">
    <w:name w:val="nag1"/>
    <w:link w:val="nag1Znak"/>
    <w:rsid w:val="00501A64"/>
    <w:pPr>
      <w:numPr>
        <w:numId w:val="2"/>
      </w:numPr>
      <w:spacing w:before="120" w:after="120"/>
    </w:pPr>
    <w:rPr>
      <w:rFonts w:ascii="Calibri" w:eastAsia="Calibri" w:hAnsi="Calibri" w:cs="Calibri"/>
      <w:b/>
      <w:sz w:val="24"/>
      <w:szCs w:val="24"/>
    </w:rPr>
  </w:style>
  <w:style w:type="paragraph" w:customStyle="1" w:styleId="nag2">
    <w:name w:val="nag2"/>
    <w:rsid w:val="00501A64"/>
    <w:pPr>
      <w:numPr>
        <w:ilvl w:val="2"/>
        <w:numId w:val="2"/>
      </w:numPr>
      <w:tabs>
        <w:tab w:val="num" w:pos="1074"/>
      </w:tabs>
      <w:spacing w:before="240" w:after="120" w:line="320" w:lineRule="exact"/>
      <w:ind w:left="1071" w:hanging="357"/>
      <w:contextualSpacing/>
      <w:jc w:val="both"/>
    </w:pPr>
    <w:rPr>
      <w:rFonts w:ascii="Calibri" w:eastAsia="Calibri" w:hAnsi="Calibri" w:cs="Calibri"/>
      <w:sz w:val="24"/>
      <w:szCs w:val="24"/>
    </w:rPr>
  </w:style>
  <w:style w:type="character" w:customStyle="1" w:styleId="nag1Znak">
    <w:name w:val="nag1 Znak"/>
    <w:link w:val="nag1"/>
    <w:rsid w:val="00501A64"/>
    <w:rPr>
      <w:rFonts w:ascii="Calibri" w:eastAsia="Calibri" w:hAnsi="Calibri" w:cs="Calibri"/>
      <w:b/>
      <w:sz w:val="24"/>
      <w:szCs w:val="24"/>
    </w:rPr>
  </w:style>
  <w:style w:type="paragraph" w:customStyle="1" w:styleId="aPunktacjaXX">
    <w:name w:val="aPunktacjaX.X"/>
    <w:basedOn w:val="Normalny"/>
    <w:link w:val="aPunktacjaXXZnak"/>
    <w:rsid w:val="00501A64"/>
    <w:pPr>
      <w:numPr>
        <w:ilvl w:val="1"/>
        <w:numId w:val="4"/>
      </w:numPr>
      <w:spacing w:before="120"/>
      <w:ind w:left="567" w:hanging="567"/>
    </w:pPr>
    <w:rPr>
      <w:rFonts w:eastAsia="Calibri" w:cs="Arial"/>
      <w:lang w:eastAsia="en-US"/>
    </w:rPr>
  </w:style>
  <w:style w:type="paragraph" w:customStyle="1" w:styleId="aTre">
    <w:name w:val="aTreść"/>
    <w:basedOn w:val="Normalny"/>
    <w:link w:val="aTreZnak"/>
    <w:rsid w:val="00501A64"/>
  </w:style>
  <w:style w:type="character" w:customStyle="1" w:styleId="aPunktacjaXXZnak">
    <w:name w:val="aPunktacjaX.X Znak"/>
    <w:basedOn w:val="Domylnaczcionkaakapitu"/>
    <w:link w:val="aPunktacjaXX"/>
    <w:rsid w:val="00501A64"/>
    <w:rPr>
      <w:rFonts w:ascii="Arial" w:eastAsia="Calibri" w:hAnsi="Arial" w:cs="Arial"/>
    </w:rPr>
  </w:style>
  <w:style w:type="paragraph" w:customStyle="1" w:styleId="aPunktacjaA">
    <w:name w:val="aPunktacjaA"/>
    <w:basedOn w:val="Akapitzlist"/>
    <w:link w:val="aPunktacjaAZnak"/>
    <w:rsid w:val="00501A64"/>
    <w:pPr>
      <w:numPr>
        <w:numId w:val="3"/>
      </w:numPr>
    </w:pPr>
  </w:style>
  <w:style w:type="character" w:customStyle="1" w:styleId="aTreZnak">
    <w:name w:val="aTreść Znak"/>
    <w:basedOn w:val="Domylnaczcionkaakapitu"/>
    <w:link w:val="aTre"/>
    <w:rsid w:val="00501A64"/>
    <w:rPr>
      <w:rFonts w:ascii="Arial" w:eastAsiaTheme="minorEastAsia" w:hAnsi="Arial"/>
      <w:lang w:eastAsia="pl-PL"/>
    </w:rPr>
  </w:style>
  <w:style w:type="character" w:customStyle="1" w:styleId="aPunktacjaAZnak">
    <w:name w:val="aPunktacjaA Znak"/>
    <w:basedOn w:val="Domylnaczcionkaakapitu"/>
    <w:link w:val="aPunktacjaA"/>
    <w:rsid w:val="00501A64"/>
    <w:rPr>
      <w:rFonts w:ascii="Arial" w:eastAsiaTheme="minorEastAsia" w:hAnsi="Arial"/>
      <w:lang w:eastAsia="pl-PL"/>
    </w:rPr>
  </w:style>
  <w:style w:type="character" w:customStyle="1" w:styleId="AkapitzlistZnak">
    <w:name w:val="Akapit z listą Znak"/>
    <w:aliases w:val="lp1 Znak,List Paragraph1 Znak,List Paragraph2 Znak,ISCG Numerowanie Znak,RR PGE Akapit z listą Znak,Kropki Znak,Tytuł_procedury Znak,Styl 1 Znak,TZ-Nag2 Znak,CP-UC Znak,CP-Punkty Znak,Bullet List Znak,List - bullets Znak,b1 Znak"/>
    <w:link w:val="Akapitzlist"/>
    <w:uiPriority w:val="34"/>
    <w:locked/>
    <w:rsid w:val="008F4B1F"/>
    <w:rPr>
      <w:rFonts w:ascii="Arial" w:eastAsiaTheme="minorEastAsia" w:hAnsi="Arial"/>
      <w:lang w:eastAsia="pl-PL"/>
    </w:rPr>
  </w:style>
  <w:style w:type="character" w:styleId="Odwoanieintensywne">
    <w:name w:val="Intense Reference"/>
    <w:basedOn w:val="Domylnaczcionkaakapitu"/>
    <w:uiPriority w:val="32"/>
    <w:rsid w:val="00AB6E4E"/>
    <w:rPr>
      <w:b/>
      <w:bCs/>
      <w:smallCaps/>
      <w:color w:val="4F81BD" w:themeColor="accent1"/>
      <w:spacing w:val="5"/>
    </w:rPr>
  </w:style>
  <w:style w:type="paragraph" w:styleId="Spistreci4">
    <w:name w:val="toc 4"/>
    <w:basedOn w:val="Normalny"/>
    <w:next w:val="Normalny"/>
    <w:autoRedefine/>
    <w:uiPriority w:val="39"/>
    <w:unhideWhenUsed/>
    <w:rsid w:val="00624CD3"/>
    <w:pPr>
      <w:spacing w:before="0" w:after="100" w:line="259" w:lineRule="auto"/>
      <w:ind w:left="660"/>
      <w:jc w:val="left"/>
    </w:pPr>
    <w:rPr>
      <w:rFonts w:asciiTheme="minorHAnsi" w:hAnsiTheme="minorHAnsi"/>
    </w:rPr>
  </w:style>
  <w:style w:type="paragraph" w:styleId="Spistreci5">
    <w:name w:val="toc 5"/>
    <w:basedOn w:val="Normalny"/>
    <w:next w:val="Normalny"/>
    <w:autoRedefine/>
    <w:uiPriority w:val="39"/>
    <w:unhideWhenUsed/>
    <w:rsid w:val="00624CD3"/>
    <w:pPr>
      <w:spacing w:before="0" w:after="100" w:line="259" w:lineRule="auto"/>
      <w:ind w:left="880"/>
      <w:jc w:val="left"/>
    </w:pPr>
    <w:rPr>
      <w:rFonts w:asciiTheme="minorHAnsi" w:hAnsiTheme="minorHAnsi"/>
    </w:rPr>
  </w:style>
  <w:style w:type="paragraph" w:styleId="Spistreci6">
    <w:name w:val="toc 6"/>
    <w:basedOn w:val="Normalny"/>
    <w:next w:val="Normalny"/>
    <w:autoRedefine/>
    <w:uiPriority w:val="39"/>
    <w:unhideWhenUsed/>
    <w:rsid w:val="00624CD3"/>
    <w:pPr>
      <w:spacing w:before="0" w:after="100" w:line="259" w:lineRule="auto"/>
      <w:ind w:left="1100"/>
      <w:jc w:val="left"/>
    </w:pPr>
    <w:rPr>
      <w:rFonts w:asciiTheme="minorHAnsi" w:hAnsiTheme="minorHAnsi"/>
    </w:rPr>
  </w:style>
  <w:style w:type="paragraph" w:styleId="Spistreci7">
    <w:name w:val="toc 7"/>
    <w:basedOn w:val="Normalny"/>
    <w:next w:val="Normalny"/>
    <w:autoRedefine/>
    <w:uiPriority w:val="39"/>
    <w:unhideWhenUsed/>
    <w:rsid w:val="00624CD3"/>
    <w:pPr>
      <w:spacing w:before="0" w:after="100" w:line="259" w:lineRule="auto"/>
      <w:ind w:left="1320"/>
      <w:jc w:val="left"/>
    </w:pPr>
    <w:rPr>
      <w:rFonts w:asciiTheme="minorHAnsi" w:hAnsiTheme="minorHAnsi"/>
    </w:rPr>
  </w:style>
  <w:style w:type="paragraph" w:styleId="Spistreci8">
    <w:name w:val="toc 8"/>
    <w:basedOn w:val="Normalny"/>
    <w:next w:val="Normalny"/>
    <w:autoRedefine/>
    <w:uiPriority w:val="39"/>
    <w:unhideWhenUsed/>
    <w:rsid w:val="00624CD3"/>
    <w:pPr>
      <w:spacing w:before="0" w:after="100" w:line="259" w:lineRule="auto"/>
      <w:ind w:left="1540"/>
      <w:jc w:val="left"/>
    </w:pPr>
    <w:rPr>
      <w:rFonts w:asciiTheme="minorHAnsi" w:hAnsiTheme="minorHAnsi"/>
    </w:rPr>
  </w:style>
  <w:style w:type="paragraph" w:styleId="Spistreci9">
    <w:name w:val="toc 9"/>
    <w:basedOn w:val="Normalny"/>
    <w:next w:val="Normalny"/>
    <w:autoRedefine/>
    <w:uiPriority w:val="39"/>
    <w:unhideWhenUsed/>
    <w:rsid w:val="00624CD3"/>
    <w:pPr>
      <w:spacing w:before="0" w:after="100" w:line="259" w:lineRule="auto"/>
      <w:ind w:left="1760"/>
      <w:jc w:val="left"/>
    </w:pPr>
    <w:rPr>
      <w:rFonts w:asciiTheme="minorHAnsi" w:hAnsiTheme="minorHAnsi"/>
    </w:rPr>
  </w:style>
  <w:style w:type="character" w:customStyle="1" w:styleId="Nierozpoznanawzmianka1">
    <w:name w:val="Nierozpoznana wzmianka1"/>
    <w:basedOn w:val="Domylnaczcionkaakapitu"/>
    <w:uiPriority w:val="99"/>
    <w:semiHidden/>
    <w:unhideWhenUsed/>
    <w:rsid w:val="00624CD3"/>
    <w:rPr>
      <w:color w:val="605E5C"/>
      <w:shd w:val="clear" w:color="auto" w:fill="E1DFDD"/>
    </w:rPr>
  </w:style>
  <w:style w:type="paragraph" w:customStyle="1" w:styleId="AA1stlevelbullet">
    <w:name w:val="AA 1st level bullet"/>
    <w:basedOn w:val="Normalny"/>
    <w:uiPriority w:val="99"/>
    <w:rsid w:val="001068FD"/>
    <w:pPr>
      <w:numPr>
        <w:numId w:val="9"/>
      </w:numPr>
      <w:tabs>
        <w:tab w:val="clear" w:pos="283"/>
        <w:tab w:val="left" w:pos="227"/>
      </w:tabs>
      <w:spacing w:before="0" w:after="0" w:line="288" w:lineRule="auto"/>
      <w:ind w:left="227" w:hanging="227"/>
    </w:pPr>
    <w:rPr>
      <w:rFonts w:ascii="Times New Roman" w:eastAsia="Times New Roman" w:hAnsi="Times New Roman" w:cs="Times New Roman"/>
      <w:szCs w:val="20"/>
      <w:lang w:eastAsia="en-US"/>
    </w:rPr>
  </w:style>
  <w:style w:type="paragraph" w:customStyle="1" w:styleId="atekst-tabela">
    <w:name w:val="atekst-tabela"/>
    <w:basedOn w:val="Normalny"/>
    <w:link w:val="atekst-tabelaZnak"/>
    <w:rsid w:val="001068FD"/>
    <w:pPr>
      <w:suppressAutoHyphens/>
      <w:spacing w:after="0" w:line="240" w:lineRule="auto"/>
      <w:jc w:val="left"/>
    </w:pPr>
    <w:rPr>
      <w:rFonts w:eastAsia="Times New Roman" w:cs="Arial"/>
    </w:rPr>
  </w:style>
  <w:style w:type="character" w:customStyle="1" w:styleId="atekst-tabelaZnak">
    <w:name w:val="atekst-tabela Znak"/>
    <w:basedOn w:val="Domylnaczcionkaakapitu"/>
    <w:link w:val="atekst-tabela"/>
    <w:rsid w:val="001068FD"/>
    <w:rPr>
      <w:rFonts w:ascii="Arial" w:eastAsia="Times New Roman" w:hAnsi="Arial" w:cs="Arial"/>
      <w:lang w:eastAsia="pl-PL"/>
    </w:rPr>
  </w:style>
  <w:style w:type="character" w:styleId="UyteHipercze">
    <w:name w:val="FollowedHyperlink"/>
    <w:basedOn w:val="Domylnaczcionkaakapitu"/>
    <w:uiPriority w:val="99"/>
    <w:semiHidden/>
    <w:unhideWhenUsed/>
    <w:rsid w:val="00371927"/>
    <w:rPr>
      <w:color w:val="800080" w:themeColor="followedHyperlink"/>
      <w:u w:val="single"/>
    </w:rPr>
  </w:style>
  <w:style w:type="table" w:customStyle="1" w:styleId="Tabela-Siatka1">
    <w:name w:val="Tabela - Siatka1"/>
    <w:basedOn w:val="Standardowy"/>
    <w:next w:val="Tabela-Siatka"/>
    <w:uiPriority w:val="99"/>
    <w:rsid w:val="00C66716"/>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99"/>
    <w:rsid w:val="003A493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99"/>
    <w:rsid w:val="0047013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99"/>
    <w:rsid w:val="0047013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GESystemy">
    <w:name w:val="PGE Systemy"/>
    <w:basedOn w:val="Normalny"/>
    <w:link w:val="PGESystemyZnak"/>
    <w:qFormat/>
    <w:rsid w:val="00B714BA"/>
    <w:pPr>
      <w:spacing w:before="120" w:after="0" w:line="240" w:lineRule="auto"/>
    </w:pPr>
    <w:rPr>
      <w:rFonts w:eastAsia="Times New Roman" w:cs="Times New Roman"/>
      <w:color w:val="000000"/>
      <w:sz w:val="20"/>
      <w:szCs w:val="20"/>
    </w:rPr>
  </w:style>
  <w:style w:type="character" w:customStyle="1" w:styleId="PGESystemyZnak">
    <w:name w:val="PGE Systemy Znak"/>
    <w:basedOn w:val="Domylnaczcionkaakapitu"/>
    <w:link w:val="PGESystemy"/>
    <w:rsid w:val="00B714BA"/>
    <w:rPr>
      <w:rFonts w:ascii="Arial" w:eastAsia="Times New Roman" w:hAnsi="Arial" w:cs="Times New Roman"/>
      <w:color w:val="000000"/>
      <w:sz w:val="20"/>
      <w:szCs w:val="20"/>
      <w:lang w:eastAsia="pl-PL"/>
    </w:rPr>
  </w:style>
  <w:style w:type="paragraph" w:customStyle="1" w:styleId="PGEtekst">
    <w:name w:val="PGE tekst"/>
    <w:basedOn w:val="Normalny"/>
    <w:link w:val="PGEtekstZnak"/>
    <w:qFormat/>
    <w:rsid w:val="00B714BA"/>
    <w:pPr>
      <w:spacing w:before="120" w:after="0" w:line="240" w:lineRule="auto"/>
      <w:jc w:val="left"/>
    </w:pPr>
    <w:rPr>
      <w:rFonts w:eastAsia="Times New Roman" w:cs="Times New Roman"/>
      <w:color w:val="000000"/>
      <w:sz w:val="20"/>
      <w:szCs w:val="20"/>
    </w:rPr>
  </w:style>
  <w:style w:type="character" w:customStyle="1" w:styleId="PGEtekstZnak">
    <w:name w:val="PGE tekst Znak"/>
    <w:link w:val="PGEtekst"/>
    <w:rsid w:val="00B714BA"/>
    <w:rPr>
      <w:rFonts w:ascii="Arial" w:eastAsia="Times New Roman" w:hAnsi="Arial" w:cs="Times New Roman"/>
      <w:color w:val="000000"/>
      <w:sz w:val="20"/>
      <w:szCs w:val="20"/>
      <w:lang w:eastAsia="pl-PL"/>
    </w:rPr>
  </w:style>
  <w:style w:type="numbering" w:customStyle="1" w:styleId="Styl1">
    <w:name w:val="Styl1"/>
    <w:uiPriority w:val="99"/>
    <w:rsid w:val="00544177"/>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773801">
      <w:bodyDiv w:val="1"/>
      <w:marLeft w:val="0"/>
      <w:marRight w:val="0"/>
      <w:marTop w:val="0"/>
      <w:marBottom w:val="0"/>
      <w:divBdr>
        <w:top w:val="none" w:sz="0" w:space="0" w:color="auto"/>
        <w:left w:val="none" w:sz="0" w:space="0" w:color="auto"/>
        <w:bottom w:val="none" w:sz="0" w:space="0" w:color="auto"/>
        <w:right w:val="none" w:sz="0" w:space="0" w:color="auto"/>
      </w:divBdr>
    </w:div>
    <w:div w:id="378629541">
      <w:bodyDiv w:val="1"/>
      <w:marLeft w:val="0"/>
      <w:marRight w:val="0"/>
      <w:marTop w:val="0"/>
      <w:marBottom w:val="0"/>
      <w:divBdr>
        <w:top w:val="none" w:sz="0" w:space="0" w:color="auto"/>
        <w:left w:val="none" w:sz="0" w:space="0" w:color="auto"/>
        <w:bottom w:val="none" w:sz="0" w:space="0" w:color="auto"/>
        <w:right w:val="none" w:sz="0" w:space="0" w:color="auto"/>
      </w:divBdr>
    </w:div>
    <w:div w:id="747069832">
      <w:bodyDiv w:val="1"/>
      <w:marLeft w:val="0"/>
      <w:marRight w:val="0"/>
      <w:marTop w:val="0"/>
      <w:marBottom w:val="0"/>
      <w:divBdr>
        <w:top w:val="none" w:sz="0" w:space="0" w:color="auto"/>
        <w:left w:val="none" w:sz="0" w:space="0" w:color="auto"/>
        <w:bottom w:val="none" w:sz="0" w:space="0" w:color="auto"/>
        <w:right w:val="none" w:sz="0" w:space="0" w:color="auto"/>
      </w:divBdr>
    </w:div>
    <w:div w:id="805969042">
      <w:bodyDiv w:val="1"/>
      <w:marLeft w:val="0"/>
      <w:marRight w:val="0"/>
      <w:marTop w:val="0"/>
      <w:marBottom w:val="0"/>
      <w:divBdr>
        <w:top w:val="none" w:sz="0" w:space="0" w:color="auto"/>
        <w:left w:val="none" w:sz="0" w:space="0" w:color="auto"/>
        <w:bottom w:val="none" w:sz="0" w:space="0" w:color="auto"/>
        <w:right w:val="none" w:sz="0" w:space="0" w:color="auto"/>
      </w:divBdr>
    </w:div>
    <w:div w:id="825052206">
      <w:bodyDiv w:val="1"/>
      <w:marLeft w:val="0"/>
      <w:marRight w:val="0"/>
      <w:marTop w:val="0"/>
      <w:marBottom w:val="0"/>
      <w:divBdr>
        <w:top w:val="none" w:sz="0" w:space="0" w:color="auto"/>
        <w:left w:val="none" w:sz="0" w:space="0" w:color="auto"/>
        <w:bottom w:val="none" w:sz="0" w:space="0" w:color="auto"/>
        <w:right w:val="none" w:sz="0" w:space="0" w:color="auto"/>
      </w:divBdr>
    </w:div>
    <w:div w:id="1014922331">
      <w:bodyDiv w:val="1"/>
      <w:marLeft w:val="0"/>
      <w:marRight w:val="0"/>
      <w:marTop w:val="0"/>
      <w:marBottom w:val="0"/>
      <w:divBdr>
        <w:top w:val="none" w:sz="0" w:space="0" w:color="auto"/>
        <w:left w:val="none" w:sz="0" w:space="0" w:color="auto"/>
        <w:bottom w:val="none" w:sz="0" w:space="0" w:color="auto"/>
        <w:right w:val="none" w:sz="0" w:space="0" w:color="auto"/>
      </w:divBdr>
    </w:div>
    <w:div w:id="1163083763">
      <w:bodyDiv w:val="1"/>
      <w:marLeft w:val="0"/>
      <w:marRight w:val="0"/>
      <w:marTop w:val="0"/>
      <w:marBottom w:val="0"/>
      <w:divBdr>
        <w:top w:val="none" w:sz="0" w:space="0" w:color="auto"/>
        <w:left w:val="none" w:sz="0" w:space="0" w:color="auto"/>
        <w:bottom w:val="none" w:sz="0" w:space="0" w:color="auto"/>
        <w:right w:val="none" w:sz="0" w:space="0" w:color="auto"/>
      </w:divBdr>
    </w:div>
    <w:div w:id="1364792448">
      <w:bodyDiv w:val="1"/>
      <w:marLeft w:val="0"/>
      <w:marRight w:val="0"/>
      <w:marTop w:val="0"/>
      <w:marBottom w:val="0"/>
      <w:divBdr>
        <w:top w:val="none" w:sz="0" w:space="0" w:color="auto"/>
        <w:left w:val="none" w:sz="0" w:space="0" w:color="auto"/>
        <w:bottom w:val="none" w:sz="0" w:space="0" w:color="auto"/>
        <w:right w:val="none" w:sz="0" w:space="0" w:color="auto"/>
      </w:divBdr>
    </w:div>
    <w:div w:id="1492330461">
      <w:bodyDiv w:val="1"/>
      <w:marLeft w:val="0"/>
      <w:marRight w:val="0"/>
      <w:marTop w:val="0"/>
      <w:marBottom w:val="0"/>
      <w:divBdr>
        <w:top w:val="none" w:sz="0" w:space="0" w:color="auto"/>
        <w:left w:val="none" w:sz="0" w:space="0" w:color="auto"/>
        <w:bottom w:val="none" w:sz="0" w:space="0" w:color="auto"/>
        <w:right w:val="none" w:sz="0" w:space="0" w:color="auto"/>
      </w:divBdr>
    </w:div>
    <w:div w:id="1494027890">
      <w:bodyDiv w:val="1"/>
      <w:marLeft w:val="0"/>
      <w:marRight w:val="0"/>
      <w:marTop w:val="0"/>
      <w:marBottom w:val="0"/>
      <w:divBdr>
        <w:top w:val="none" w:sz="0" w:space="0" w:color="auto"/>
        <w:left w:val="none" w:sz="0" w:space="0" w:color="auto"/>
        <w:bottom w:val="none" w:sz="0" w:space="0" w:color="auto"/>
        <w:right w:val="none" w:sz="0" w:space="0" w:color="auto"/>
      </w:divBdr>
    </w:div>
    <w:div w:id="1534004153">
      <w:bodyDiv w:val="1"/>
      <w:marLeft w:val="0"/>
      <w:marRight w:val="0"/>
      <w:marTop w:val="0"/>
      <w:marBottom w:val="0"/>
      <w:divBdr>
        <w:top w:val="none" w:sz="0" w:space="0" w:color="auto"/>
        <w:left w:val="none" w:sz="0" w:space="0" w:color="auto"/>
        <w:bottom w:val="none" w:sz="0" w:space="0" w:color="auto"/>
        <w:right w:val="none" w:sz="0" w:space="0" w:color="auto"/>
      </w:divBdr>
    </w:div>
    <w:div w:id="1592546835">
      <w:bodyDiv w:val="1"/>
      <w:marLeft w:val="0"/>
      <w:marRight w:val="0"/>
      <w:marTop w:val="0"/>
      <w:marBottom w:val="0"/>
      <w:divBdr>
        <w:top w:val="none" w:sz="0" w:space="0" w:color="auto"/>
        <w:left w:val="none" w:sz="0" w:space="0" w:color="auto"/>
        <w:bottom w:val="none" w:sz="0" w:space="0" w:color="auto"/>
        <w:right w:val="none" w:sz="0" w:space="0" w:color="auto"/>
      </w:divBdr>
    </w:div>
    <w:div w:id="1987977153">
      <w:bodyDiv w:val="1"/>
      <w:marLeft w:val="0"/>
      <w:marRight w:val="0"/>
      <w:marTop w:val="0"/>
      <w:marBottom w:val="0"/>
      <w:divBdr>
        <w:top w:val="none" w:sz="0" w:space="0" w:color="auto"/>
        <w:left w:val="none" w:sz="0" w:space="0" w:color="auto"/>
        <w:bottom w:val="none" w:sz="0" w:space="0" w:color="auto"/>
        <w:right w:val="none" w:sz="0" w:space="0" w:color="auto"/>
      </w:divBdr>
    </w:div>
    <w:div w:id="2142460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zure.microsoft.com/en-us/pricing/calculato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loud.google.com/products/calculator" TargetMode="External"/><Relationship Id="rId4" Type="http://schemas.openxmlformats.org/officeDocument/2006/relationships/settings" Target="settings.xml"/><Relationship Id="rId9" Type="http://schemas.openxmlformats.org/officeDocument/2006/relationships/hyperlink" Target="https://calculator.aws/"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34FD74-F186-45AF-BC6C-BFAA15A63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3150</Words>
  <Characters>18905</Characters>
  <Application>Microsoft Office Word</Application>
  <DocSecurity>0</DocSecurity>
  <Lines>157</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2025-11-26T14:47:00Z</dcterms:created>
  <dcterms:modified xsi:type="dcterms:W3CDTF">2025-11-26T14:47:00Z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2cb016b4,4bab2ac6,32e1434f</vt:lpwstr>
  </property>
  <property fmtid="{D5CDD505-2E9C-101B-9397-08002B2CF9AE}" pid="3" name="ClassificationContentMarkingHeaderFontProps">
    <vt:lpwstr>#008000,10,Calibri</vt:lpwstr>
  </property>
  <property fmtid="{D5CDD505-2E9C-101B-9397-08002B2CF9AE}" pid="4" name="ClassificationContentMarkingHeaderText">
    <vt:lpwstr>Do użytku wewnętrznego w GK PGE</vt:lpwstr>
  </property>
  <property fmtid="{D5CDD505-2E9C-101B-9397-08002B2CF9AE}" pid="5" name="MSIP_Label_514114f9-be46-4331-8fe2-8a463f84c1e9_Enabled">
    <vt:lpwstr>true</vt:lpwstr>
  </property>
  <property fmtid="{D5CDD505-2E9C-101B-9397-08002B2CF9AE}" pid="6" name="MSIP_Label_514114f9-be46-4331-8fe2-8a463f84c1e9_SetDate">
    <vt:lpwstr>2025-11-26T14:47:27Z</vt:lpwstr>
  </property>
  <property fmtid="{D5CDD505-2E9C-101B-9397-08002B2CF9AE}" pid="7" name="MSIP_Label_514114f9-be46-4331-8fe2-8a463f84c1e9_Method">
    <vt:lpwstr>Privileged</vt:lpwstr>
  </property>
  <property fmtid="{D5CDD505-2E9C-101B-9397-08002B2CF9AE}" pid="8" name="MSIP_Label_514114f9-be46-4331-8fe2-8a463f84c1e9_Name">
    <vt:lpwstr>ALL-Wewnetrzne-w-GK-PGE</vt:lpwstr>
  </property>
  <property fmtid="{D5CDD505-2E9C-101B-9397-08002B2CF9AE}" pid="9" name="MSIP_Label_514114f9-be46-4331-8fe2-8a463f84c1e9_SiteId">
    <vt:lpwstr>e9895a11-04dc-4848-aa12-7fca9faefb60</vt:lpwstr>
  </property>
  <property fmtid="{D5CDD505-2E9C-101B-9397-08002B2CF9AE}" pid="10" name="MSIP_Label_514114f9-be46-4331-8fe2-8a463f84c1e9_ActionId">
    <vt:lpwstr>a3fe4020-49d5-42f2-9745-9107dbc50257</vt:lpwstr>
  </property>
  <property fmtid="{D5CDD505-2E9C-101B-9397-08002B2CF9AE}" pid="11" name="MSIP_Label_514114f9-be46-4331-8fe2-8a463f84c1e9_ContentBits">
    <vt:lpwstr>1</vt:lpwstr>
  </property>
</Properties>
</file>